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70" w:rsidRPr="000A454F" w:rsidRDefault="00797770" w:rsidP="00797770">
      <w:pPr>
        <w:spacing w:line="360" w:lineRule="auto"/>
        <w:ind w:firstLine="709"/>
        <w:jc w:val="both"/>
        <w:rPr>
          <w:rFonts w:ascii="Arial Narrow" w:hAnsi="Arial Narrow"/>
          <w:sz w:val="27"/>
          <w:szCs w:val="27"/>
        </w:rPr>
      </w:pPr>
      <w:bookmarkStart w:id="0" w:name="_GoBack"/>
      <w:bookmarkEnd w:id="0"/>
      <w:r w:rsidRPr="000A454F">
        <w:rPr>
          <w:rFonts w:ascii="Arial Narrow" w:hAnsi="Arial Narrow"/>
          <w:sz w:val="27"/>
          <w:szCs w:val="27"/>
        </w:rPr>
        <w:t>León, Guanajuato, a 18 dieciocho de diciembre del año 2019 dos mil diecinueve.  . . . . . . . . . . . . . . . . . . . . . . . . . . . . .  . . . . . . . . . .  .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360" w:lineRule="auto"/>
        <w:ind w:firstLine="709"/>
        <w:jc w:val="both"/>
        <w:rPr>
          <w:rFonts w:ascii="Arial Narrow" w:hAnsi="Arial Narrow"/>
          <w:sz w:val="27"/>
          <w:szCs w:val="27"/>
        </w:rPr>
      </w:pPr>
      <w:r w:rsidRPr="000A454F">
        <w:rPr>
          <w:rFonts w:ascii="Arial Narrow" w:hAnsi="Arial Narrow"/>
          <w:b/>
          <w:sz w:val="27"/>
          <w:szCs w:val="27"/>
        </w:rPr>
        <w:t>V I S T O</w:t>
      </w:r>
      <w:r w:rsidRPr="000A454F">
        <w:rPr>
          <w:rFonts w:ascii="Arial Narrow" w:hAnsi="Arial Narrow"/>
          <w:sz w:val="27"/>
          <w:szCs w:val="27"/>
        </w:rPr>
        <w:t xml:space="preserve"> para resolver el expediente número </w:t>
      </w:r>
      <w:r w:rsidRPr="000A454F">
        <w:rPr>
          <w:rFonts w:ascii="Arial Narrow" w:hAnsi="Arial Narrow"/>
          <w:b/>
          <w:sz w:val="27"/>
          <w:szCs w:val="27"/>
        </w:rPr>
        <w:t>1249/1erJAM/2019-JN</w:t>
      </w:r>
      <w:r w:rsidRPr="000A454F">
        <w:rPr>
          <w:rFonts w:ascii="Arial Narrow" w:hAnsi="Arial Narrow"/>
          <w:sz w:val="27"/>
          <w:szCs w:val="27"/>
        </w:rPr>
        <w:t xml:space="preserve">, que contiene las actuaciones del proceso administrativo iniciado con motivo de la demanda interpuesta </w:t>
      </w:r>
      <w:r w:rsidR="000A454F" w:rsidRPr="000A454F">
        <w:rPr>
          <w:rFonts w:ascii="Arial Narrow" w:hAnsi="Arial Narrow"/>
          <w:sz w:val="27"/>
          <w:szCs w:val="27"/>
        </w:rPr>
        <w:t xml:space="preserve"> (…)</w:t>
      </w:r>
      <w:r w:rsidR="000A454F" w:rsidRPr="000A454F">
        <w:rPr>
          <w:rFonts w:ascii="Arial Narrow" w:hAnsi="Arial Narrow" w:cs="Arial"/>
          <w:sz w:val="27"/>
          <w:szCs w:val="27"/>
        </w:rPr>
        <w:t xml:space="preserve"> </w:t>
      </w:r>
      <w:r w:rsidRPr="000A454F">
        <w:rPr>
          <w:rFonts w:ascii="Arial Narrow" w:hAnsi="Arial Narrow"/>
          <w:sz w:val="27"/>
          <w:szCs w:val="27"/>
        </w:rPr>
        <w:t xml:space="preserve">en contra del </w:t>
      </w:r>
      <w:r w:rsidRPr="000A454F">
        <w:rPr>
          <w:rFonts w:ascii="Arial Narrow" w:hAnsi="Arial Narrow"/>
          <w:b/>
          <w:sz w:val="27"/>
          <w:szCs w:val="27"/>
        </w:rPr>
        <w:t>DIRECTOR GENERAL DE POLICÍA</w:t>
      </w:r>
      <w:r w:rsidRPr="000A454F">
        <w:rPr>
          <w:rFonts w:ascii="Arial Narrow" w:hAnsi="Arial Narrow"/>
          <w:sz w:val="27"/>
          <w:szCs w:val="27"/>
        </w:rPr>
        <w:t xml:space="preserve"> </w:t>
      </w:r>
      <w:r w:rsidRPr="000A454F">
        <w:rPr>
          <w:rFonts w:ascii="Arial Narrow" w:hAnsi="Arial Narrow"/>
          <w:b/>
          <w:sz w:val="27"/>
          <w:szCs w:val="27"/>
        </w:rPr>
        <w:t>MUNICIPAL</w:t>
      </w:r>
      <w:r w:rsidRPr="000A454F">
        <w:rPr>
          <w:rFonts w:ascii="Arial Narrow" w:hAnsi="Arial Narrow"/>
          <w:sz w:val="27"/>
          <w:szCs w:val="27"/>
        </w:rPr>
        <w:t xml:space="preserve"> de León, Guanajuato</w:t>
      </w:r>
      <w:r w:rsidRPr="000A454F">
        <w:rPr>
          <w:rFonts w:ascii="Arial Narrow" w:hAnsi="Arial Narrow" w:cs="Arial"/>
          <w:sz w:val="27"/>
          <w:szCs w:val="27"/>
        </w:rPr>
        <w:t>,</w:t>
      </w:r>
      <w:r w:rsidRPr="000A454F">
        <w:rPr>
          <w:rFonts w:ascii="Arial Narrow" w:hAnsi="Arial Narrow"/>
          <w:sz w:val="27"/>
          <w:szCs w:val="27"/>
        </w:rPr>
        <w:t xml:space="preserve"> por ser este el momento procesal oportuno se resuelve; y, . . . . . . . . . .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276" w:lineRule="auto"/>
        <w:jc w:val="center"/>
        <w:rPr>
          <w:rFonts w:ascii="Arial Narrow" w:hAnsi="Arial Narrow"/>
          <w:b/>
          <w:sz w:val="27"/>
          <w:szCs w:val="27"/>
        </w:rPr>
      </w:pPr>
      <w:r w:rsidRPr="000A454F">
        <w:rPr>
          <w:rFonts w:ascii="Arial Narrow" w:hAnsi="Arial Narrow"/>
          <w:b/>
          <w:sz w:val="27"/>
          <w:szCs w:val="27"/>
        </w:rPr>
        <w:t xml:space="preserve">R E S U L T A N D </w:t>
      </w:r>
      <w:proofErr w:type="gramStart"/>
      <w:r w:rsidRPr="000A454F">
        <w:rPr>
          <w:rFonts w:ascii="Arial Narrow" w:hAnsi="Arial Narrow"/>
          <w:b/>
          <w:sz w:val="27"/>
          <w:szCs w:val="27"/>
        </w:rPr>
        <w:t>O :</w:t>
      </w:r>
      <w:proofErr w:type="gramEnd"/>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276" w:lineRule="auto"/>
        <w:jc w:val="right"/>
        <w:rPr>
          <w:rFonts w:ascii="Arial Narrow" w:hAnsi="Arial Narrow" w:cs="Arial"/>
          <w:b/>
          <w:i/>
          <w:sz w:val="27"/>
          <w:szCs w:val="27"/>
        </w:rPr>
      </w:pPr>
      <w:r w:rsidRPr="000A454F">
        <w:rPr>
          <w:rFonts w:ascii="Arial Narrow" w:hAnsi="Arial Narrow"/>
          <w:b/>
          <w:i/>
          <w:sz w:val="27"/>
          <w:szCs w:val="27"/>
        </w:rPr>
        <w:t>Presentación de la demanda</w:t>
      </w:r>
      <w:r w:rsidRPr="000A454F">
        <w:rPr>
          <w:rFonts w:ascii="Arial Narrow" w:hAnsi="Arial Narrow"/>
          <w:i/>
          <w:sz w:val="27"/>
          <w:szCs w:val="27"/>
        </w:rPr>
        <w:t>.</w:t>
      </w: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cs="Arial"/>
          <w:b/>
          <w:sz w:val="27"/>
          <w:szCs w:val="27"/>
        </w:rPr>
        <w:t>PRIMERO.-</w:t>
      </w:r>
      <w:r w:rsidRPr="000A454F">
        <w:rPr>
          <w:rFonts w:ascii="Arial Narrow" w:hAnsi="Arial Narrow" w:cs="Arial"/>
          <w:sz w:val="27"/>
          <w:szCs w:val="27"/>
        </w:rPr>
        <w:t xml:space="preserve"> </w:t>
      </w:r>
      <w:r w:rsidRPr="000A454F">
        <w:rPr>
          <w:rFonts w:ascii="Arial Narrow" w:hAnsi="Arial Narrow"/>
          <w:sz w:val="27"/>
          <w:szCs w:val="27"/>
        </w:rPr>
        <w:t xml:space="preserve">El 11 once de junio del año 2019 dos mil diecinueve, la parte actora presentó la demanda en la Oficialía Común de Partes de los Juzgados Administrativos Municipales de León, Guanajuato. . . . . . . </w:t>
      </w:r>
      <w:r w:rsidRPr="000A454F">
        <w:rPr>
          <w:rFonts w:ascii="Arial Narrow" w:hAnsi="Arial Narrow" w:cs="Arial"/>
          <w:sz w:val="27"/>
          <w:szCs w:val="27"/>
        </w:rPr>
        <w:t>. . . . . . . . . . . .  . . . . . . . .</w:t>
      </w:r>
    </w:p>
    <w:p w:rsidR="00797770" w:rsidRPr="000A454F" w:rsidRDefault="00797770" w:rsidP="00797770">
      <w:pPr>
        <w:spacing w:line="276" w:lineRule="auto"/>
        <w:jc w:val="right"/>
        <w:rPr>
          <w:rFonts w:ascii="Arial Narrow" w:hAnsi="Arial Narrow"/>
          <w:b/>
          <w:i/>
          <w:sz w:val="27"/>
          <w:szCs w:val="27"/>
        </w:rPr>
      </w:pPr>
    </w:p>
    <w:p w:rsidR="00797770" w:rsidRPr="000A454F" w:rsidRDefault="00797770" w:rsidP="00797770">
      <w:pPr>
        <w:spacing w:line="276" w:lineRule="auto"/>
        <w:jc w:val="right"/>
        <w:rPr>
          <w:rFonts w:ascii="Arial Narrow" w:hAnsi="Arial Narrow"/>
          <w:i/>
          <w:sz w:val="27"/>
          <w:szCs w:val="27"/>
        </w:rPr>
      </w:pPr>
      <w:r w:rsidRPr="000A454F">
        <w:rPr>
          <w:rFonts w:ascii="Arial Narrow" w:hAnsi="Arial Narrow"/>
          <w:b/>
          <w:i/>
          <w:sz w:val="27"/>
          <w:szCs w:val="27"/>
        </w:rPr>
        <w:t>Admisión de la demanda y pruebas.</w:t>
      </w:r>
    </w:p>
    <w:p w:rsidR="00797770" w:rsidRPr="000A454F" w:rsidRDefault="00797770" w:rsidP="00797770">
      <w:pPr>
        <w:spacing w:line="360" w:lineRule="auto"/>
        <w:ind w:firstLine="709"/>
        <w:jc w:val="both"/>
        <w:rPr>
          <w:rFonts w:ascii="Arial Narrow" w:hAnsi="Arial Narrow"/>
          <w:sz w:val="27"/>
          <w:szCs w:val="27"/>
        </w:rPr>
      </w:pPr>
      <w:r w:rsidRPr="000A454F">
        <w:rPr>
          <w:rFonts w:ascii="Arial Narrow" w:hAnsi="Arial Narrow"/>
          <w:b/>
          <w:sz w:val="27"/>
          <w:szCs w:val="27"/>
        </w:rPr>
        <w:t xml:space="preserve">SEGUNDO.- </w:t>
      </w:r>
      <w:r w:rsidRPr="000A454F">
        <w:rPr>
          <w:rFonts w:ascii="Arial Narrow" w:hAnsi="Arial Narrow"/>
          <w:sz w:val="27"/>
          <w:szCs w:val="27"/>
        </w:rPr>
        <w:t xml:space="preserve">Por auto del día 14 catorce de junio del año 2019 dos mil diecinueve, se  admitió a trámite la demanda y la prueba documental consistente ofrecida en el punto 01 uno del capítulo de pruebas de la demanda, y la </w:t>
      </w:r>
      <w:proofErr w:type="spellStart"/>
      <w:r w:rsidRPr="000A454F">
        <w:rPr>
          <w:rFonts w:ascii="Arial Narrow" w:hAnsi="Arial Narrow"/>
          <w:sz w:val="27"/>
          <w:szCs w:val="27"/>
        </w:rPr>
        <w:t>presuncional</w:t>
      </w:r>
      <w:proofErr w:type="spellEnd"/>
      <w:r w:rsidRPr="000A454F">
        <w:rPr>
          <w:rFonts w:ascii="Arial Narrow" w:hAnsi="Arial Narrow"/>
          <w:sz w:val="27"/>
          <w:szCs w:val="27"/>
        </w:rPr>
        <w:t xml:space="preserve">  legal y humana en lo que le beneficie;  además se requirió al Director  General de Policía  para que en el término de 03 tres días hábiles exhibiera copia certificada de las boletas de arresto números 84275 y 84471, apercibiéndole que en caso de incumplimiento se le impondría medio de apremio; además se concedió la suspensión de</w:t>
      </w:r>
      <w:r w:rsidR="00BD3D5C" w:rsidRPr="000A454F">
        <w:rPr>
          <w:rFonts w:ascii="Arial Narrow" w:hAnsi="Arial Narrow"/>
          <w:sz w:val="27"/>
          <w:szCs w:val="27"/>
        </w:rPr>
        <w:t xml:space="preserve"> </w:t>
      </w:r>
      <w:r w:rsidRPr="000A454F">
        <w:rPr>
          <w:rFonts w:ascii="Arial Narrow" w:hAnsi="Arial Narrow"/>
          <w:sz w:val="27"/>
          <w:szCs w:val="27"/>
        </w:rPr>
        <w:t>l</w:t>
      </w:r>
      <w:r w:rsidR="00BD3D5C" w:rsidRPr="000A454F">
        <w:rPr>
          <w:rFonts w:ascii="Arial Narrow" w:hAnsi="Arial Narrow"/>
          <w:sz w:val="27"/>
          <w:szCs w:val="27"/>
        </w:rPr>
        <w:t>os</w:t>
      </w:r>
      <w:r w:rsidRPr="000A454F">
        <w:rPr>
          <w:rFonts w:ascii="Arial Narrow" w:hAnsi="Arial Narrow"/>
          <w:sz w:val="27"/>
          <w:szCs w:val="27"/>
        </w:rPr>
        <w:t xml:space="preserve"> acto</w:t>
      </w:r>
      <w:r w:rsidR="00BD3D5C" w:rsidRPr="000A454F">
        <w:rPr>
          <w:rFonts w:ascii="Arial Narrow" w:hAnsi="Arial Narrow"/>
          <w:sz w:val="27"/>
          <w:szCs w:val="27"/>
        </w:rPr>
        <w:t>s</w:t>
      </w:r>
      <w:r w:rsidRPr="000A454F">
        <w:rPr>
          <w:rFonts w:ascii="Arial Narrow" w:hAnsi="Arial Narrow"/>
          <w:sz w:val="27"/>
          <w:szCs w:val="27"/>
        </w:rPr>
        <w:t xml:space="preserve"> impugnado</w:t>
      </w:r>
      <w:r w:rsidR="00BD3D5C" w:rsidRPr="000A454F">
        <w:rPr>
          <w:rFonts w:ascii="Arial Narrow" w:hAnsi="Arial Narrow"/>
          <w:sz w:val="27"/>
          <w:szCs w:val="27"/>
        </w:rPr>
        <w:t>s</w:t>
      </w:r>
      <w:r w:rsidRPr="000A454F">
        <w:rPr>
          <w:rFonts w:ascii="Arial Narrow" w:hAnsi="Arial Narrow"/>
          <w:sz w:val="27"/>
          <w:szCs w:val="27"/>
        </w:rPr>
        <w:t>. . . . . . . . . . .  . . .  . . . . .  . . . . . .</w:t>
      </w:r>
      <w:r w:rsidR="00BD3D5C" w:rsidRPr="000A454F">
        <w:rPr>
          <w:rFonts w:ascii="Arial Narrow" w:hAnsi="Arial Narrow"/>
          <w:sz w:val="27"/>
          <w:szCs w:val="27"/>
        </w:rPr>
        <w:t xml:space="preserve"> .  . . . . . . . . . . </w:t>
      </w:r>
    </w:p>
    <w:p w:rsidR="00797770" w:rsidRPr="000A454F" w:rsidRDefault="00797770" w:rsidP="00797770">
      <w:pPr>
        <w:spacing w:line="360" w:lineRule="auto"/>
        <w:ind w:firstLine="709"/>
        <w:jc w:val="both"/>
        <w:rPr>
          <w:rFonts w:ascii="Arial Narrow" w:hAnsi="Arial Narrow"/>
          <w:sz w:val="27"/>
          <w:szCs w:val="27"/>
        </w:rPr>
      </w:pPr>
    </w:p>
    <w:p w:rsidR="00797770" w:rsidRPr="000A454F" w:rsidRDefault="00797770" w:rsidP="00797770">
      <w:pPr>
        <w:spacing w:line="360" w:lineRule="auto"/>
        <w:ind w:firstLine="709"/>
        <w:jc w:val="right"/>
        <w:rPr>
          <w:rFonts w:ascii="Arial Narrow" w:hAnsi="Arial Narrow"/>
          <w:b/>
          <w:i/>
          <w:sz w:val="27"/>
          <w:szCs w:val="27"/>
        </w:rPr>
      </w:pPr>
      <w:r w:rsidRPr="000A454F">
        <w:rPr>
          <w:rFonts w:ascii="Arial Narrow" w:hAnsi="Arial Narrow"/>
          <w:b/>
          <w:i/>
          <w:sz w:val="27"/>
          <w:szCs w:val="27"/>
        </w:rPr>
        <w:t xml:space="preserve">Contestación de la demanda y admisión de pruebas. </w:t>
      </w:r>
    </w:p>
    <w:p w:rsidR="003C0702"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 xml:space="preserve">TERCERO.- </w:t>
      </w:r>
      <w:r w:rsidRPr="000A454F">
        <w:rPr>
          <w:rFonts w:ascii="Arial Narrow" w:hAnsi="Arial Narrow"/>
          <w:sz w:val="27"/>
          <w:szCs w:val="27"/>
        </w:rPr>
        <w:t>El 27 veintisiete de ju</w:t>
      </w:r>
      <w:r w:rsidR="003C0702" w:rsidRPr="000A454F">
        <w:rPr>
          <w:rFonts w:ascii="Arial Narrow" w:hAnsi="Arial Narrow"/>
          <w:sz w:val="27"/>
          <w:szCs w:val="27"/>
        </w:rPr>
        <w:t>n</w:t>
      </w:r>
      <w:r w:rsidRPr="000A454F">
        <w:rPr>
          <w:rFonts w:ascii="Arial Narrow" w:hAnsi="Arial Narrow"/>
          <w:sz w:val="27"/>
          <w:szCs w:val="27"/>
        </w:rPr>
        <w:t xml:space="preserve">io del año 2019 dos mil diecinueve, la autoridad demandada presentó escrito de contestación de la demanda incoada en su contra; y, por acuerdo </w:t>
      </w:r>
      <w:r w:rsidR="003C0702" w:rsidRPr="000A454F">
        <w:rPr>
          <w:rFonts w:ascii="Arial Narrow" w:hAnsi="Arial Narrow"/>
          <w:sz w:val="27"/>
          <w:szCs w:val="27"/>
        </w:rPr>
        <w:t xml:space="preserve">del día 02 dos de julio </w:t>
      </w:r>
      <w:r w:rsidRPr="000A454F">
        <w:rPr>
          <w:rFonts w:ascii="Arial Narrow" w:hAnsi="Arial Narrow"/>
          <w:sz w:val="27"/>
          <w:szCs w:val="27"/>
        </w:rPr>
        <w:t xml:space="preserve">del mismo año, se le tuvo contestando en tiempo y forma la demanda; </w:t>
      </w:r>
      <w:r w:rsidR="003C0702" w:rsidRPr="000A454F">
        <w:rPr>
          <w:rFonts w:ascii="Arial Narrow" w:hAnsi="Arial Narrow"/>
          <w:sz w:val="27"/>
          <w:szCs w:val="27"/>
        </w:rPr>
        <w:t xml:space="preserve">requiriendo nuevamente </w:t>
      </w:r>
      <w:r w:rsidRPr="000A454F">
        <w:rPr>
          <w:rFonts w:ascii="Arial Narrow" w:hAnsi="Arial Narrow"/>
          <w:sz w:val="27"/>
          <w:szCs w:val="27"/>
        </w:rPr>
        <w:t xml:space="preserve">a la autoridad demandada </w:t>
      </w:r>
      <w:r w:rsidR="003C0702" w:rsidRPr="000A454F">
        <w:rPr>
          <w:rFonts w:ascii="Arial Narrow" w:hAnsi="Arial Narrow"/>
          <w:sz w:val="27"/>
          <w:szCs w:val="27"/>
        </w:rPr>
        <w:t xml:space="preserve">para que en un término de 03 tres días exhibiera las copias certificadas de las boletas de arresto número 84275 y 84471.  . . . . .  . . . . . .  . . . . . . . . . . . . . .  . . . . . . . . . . . . </w:t>
      </w:r>
    </w:p>
    <w:p w:rsidR="003C0702" w:rsidRPr="000A454F" w:rsidRDefault="003C0702" w:rsidP="00797770">
      <w:pPr>
        <w:spacing w:line="360" w:lineRule="auto"/>
        <w:ind w:firstLine="708"/>
        <w:jc w:val="both"/>
        <w:rPr>
          <w:rFonts w:ascii="Arial Narrow" w:hAnsi="Arial Narrow"/>
          <w:sz w:val="27"/>
          <w:szCs w:val="27"/>
        </w:rPr>
      </w:pPr>
    </w:p>
    <w:p w:rsidR="00591FB1" w:rsidRPr="000A454F" w:rsidRDefault="003C0702" w:rsidP="00797770">
      <w:pPr>
        <w:spacing w:line="360" w:lineRule="auto"/>
        <w:ind w:firstLine="708"/>
        <w:jc w:val="both"/>
        <w:rPr>
          <w:rFonts w:ascii="Arial Narrow" w:hAnsi="Arial Narrow"/>
          <w:sz w:val="27"/>
          <w:szCs w:val="27"/>
        </w:rPr>
      </w:pPr>
      <w:r w:rsidRPr="000A454F">
        <w:rPr>
          <w:rFonts w:ascii="Arial Narrow" w:hAnsi="Arial Narrow"/>
          <w:b/>
          <w:sz w:val="27"/>
          <w:szCs w:val="27"/>
        </w:rPr>
        <w:t>CUARTO.-</w:t>
      </w:r>
      <w:r w:rsidRPr="000A454F">
        <w:rPr>
          <w:rFonts w:ascii="Arial Narrow" w:hAnsi="Arial Narrow"/>
          <w:sz w:val="27"/>
          <w:szCs w:val="27"/>
        </w:rPr>
        <w:t xml:space="preserve"> Mediante escrito presentado en la Oficialía Común de Partes de los Juzgados Administrativos  en fecha 15 quince de le julio del presente año, el autorizado de la autoridad demandada manifestó que existía imposibilidad para exhibir la</w:t>
      </w:r>
      <w:r w:rsidR="00BD3D5C" w:rsidRPr="000A454F">
        <w:rPr>
          <w:rFonts w:ascii="Arial Narrow" w:hAnsi="Arial Narrow"/>
          <w:sz w:val="27"/>
          <w:szCs w:val="27"/>
        </w:rPr>
        <w:t>s</w:t>
      </w:r>
      <w:r w:rsidRPr="000A454F">
        <w:rPr>
          <w:rFonts w:ascii="Arial Narrow" w:hAnsi="Arial Narrow"/>
          <w:sz w:val="27"/>
          <w:szCs w:val="27"/>
        </w:rPr>
        <w:t xml:space="preserve"> boleta</w:t>
      </w:r>
      <w:r w:rsidR="00BD3D5C" w:rsidRPr="000A454F">
        <w:rPr>
          <w:rFonts w:ascii="Arial Narrow" w:hAnsi="Arial Narrow"/>
          <w:sz w:val="27"/>
          <w:szCs w:val="27"/>
        </w:rPr>
        <w:t>s</w:t>
      </w:r>
      <w:r w:rsidRPr="000A454F">
        <w:rPr>
          <w:rFonts w:ascii="Arial Narrow" w:hAnsi="Arial Narrow"/>
          <w:sz w:val="27"/>
          <w:szCs w:val="27"/>
        </w:rPr>
        <w:t xml:space="preserve"> de arresto requerida</w:t>
      </w:r>
      <w:r w:rsidR="00BD3D5C" w:rsidRPr="000A454F">
        <w:rPr>
          <w:rFonts w:ascii="Arial Narrow" w:hAnsi="Arial Narrow"/>
          <w:sz w:val="27"/>
          <w:szCs w:val="27"/>
        </w:rPr>
        <w:t>s</w:t>
      </w:r>
      <w:r w:rsidRPr="000A454F">
        <w:rPr>
          <w:rFonts w:ascii="Arial Narrow" w:hAnsi="Arial Narrow"/>
          <w:sz w:val="27"/>
          <w:szCs w:val="27"/>
        </w:rPr>
        <w:t>, al no ser localizada</w:t>
      </w:r>
      <w:r w:rsidR="00BD3D5C" w:rsidRPr="000A454F">
        <w:rPr>
          <w:rFonts w:ascii="Arial Narrow" w:hAnsi="Arial Narrow"/>
          <w:sz w:val="27"/>
          <w:szCs w:val="27"/>
        </w:rPr>
        <w:t>s</w:t>
      </w:r>
      <w:r w:rsidRPr="000A454F">
        <w:rPr>
          <w:rFonts w:ascii="Arial Narrow" w:hAnsi="Arial Narrow"/>
          <w:sz w:val="27"/>
          <w:szCs w:val="27"/>
        </w:rPr>
        <w:t xml:space="preserve"> físicamente la misma</w:t>
      </w:r>
      <w:r w:rsidR="00BD3D5C" w:rsidRPr="000A454F">
        <w:rPr>
          <w:rFonts w:ascii="Arial Narrow" w:hAnsi="Arial Narrow"/>
          <w:sz w:val="27"/>
          <w:szCs w:val="27"/>
        </w:rPr>
        <w:t>s</w:t>
      </w:r>
      <w:r w:rsidRPr="000A454F">
        <w:rPr>
          <w:rFonts w:ascii="Arial Narrow" w:hAnsi="Arial Narrow"/>
          <w:sz w:val="27"/>
          <w:szCs w:val="27"/>
        </w:rPr>
        <w:t xml:space="preserve"> en los archivos de la Dirección General de Policía Municipal, </w:t>
      </w:r>
      <w:r w:rsidR="00591FB1" w:rsidRPr="000A454F">
        <w:rPr>
          <w:rFonts w:ascii="Arial Narrow" w:hAnsi="Arial Narrow"/>
          <w:sz w:val="27"/>
          <w:szCs w:val="27"/>
        </w:rPr>
        <w:t xml:space="preserve">atento a lo informado mediante oficio número DGPM/06994/DT-EJ-399/2019, suscrito por el </w:t>
      </w:r>
      <w:r w:rsidR="000A454F" w:rsidRPr="000A454F">
        <w:rPr>
          <w:rFonts w:ascii="Arial Narrow" w:hAnsi="Arial Narrow"/>
          <w:sz w:val="27"/>
          <w:szCs w:val="27"/>
        </w:rPr>
        <w:t xml:space="preserve"> (…)</w:t>
      </w:r>
      <w:r w:rsidR="000A454F" w:rsidRPr="000A454F">
        <w:rPr>
          <w:rFonts w:ascii="Arial Narrow" w:hAnsi="Arial Narrow" w:cs="Arial"/>
          <w:sz w:val="27"/>
          <w:szCs w:val="27"/>
        </w:rPr>
        <w:t xml:space="preserve"> </w:t>
      </w:r>
      <w:r w:rsidR="00591FB1" w:rsidRPr="000A454F">
        <w:rPr>
          <w:rFonts w:ascii="Arial Narrow" w:hAnsi="Arial Narrow"/>
          <w:sz w:val="27"/>
          <w:szCs w:val="27"/>
        </w:rPr>
        <w:t xml:space="preserve">Director General de Policía Municipal, recayendo a dicha promoción el auto de fecha 18 dieciocho de ese mismo mes y año, en donde se tuvo al autorizado de la autoridad demandada por haciendo manifestaciones, dándose vista a la parte actora para que manifestara lo que a su interés conviniera. . . . . . . . </w:t>
      </w:r>
    </w:p>
    <w:p w:rsidR="00591FB1" w:rsidRPr="000A454F" w:rsidRDefault="00591FB1" w:rsidP="00797770">
      <w:pPr>
        <w:spacing w:line="360" w:lineRule="auto"/>
        <w:ind w:firstLine="708"/>
        <w:jc w:val="both"/>
        <w:rPr>
          <w:rFonts w:ascii="Arial Narrow" w:hAnsi="Arial Narrow"/>
          <w:sz w:val="27"/>
          <w:szCs w:val="27"/>
        </w:rPr>
      </w:pPr>
    </w:p>
    <w:p w:rsidR="00797770" w:rsidRPr="000A454F" w:rsidRDefault="00591FB1" w:rsidP="00797770">
      <w:pPr>
        <w:spacing w:line="360" w:lineRule="auto"/>
        <w:ind w:firstLine="708"/>
        <w:jc w:val="both"/>
        <w:rPr>
          <w:rFonts w:ascii="Arial Narrow" w:hAnsi="Arial Narrow"/>
          <w:sz w:val="27"/>
          <w:szCs w:val="27"/>
        </w:rPr>
      </w:pPr>
      <w:r w:rsidRPr="000A454F">
        <w:rPr>
          <w:rFonts w:ascii="Arial Narrow" w:hAnsi="Arial Narrow"/>
          <w:b/>
          <w:sz w:val="27"/>
          <w:szCs w:val="27"/>
        </w:rPr>
        <w:t>QUINTO.-</w:t>
      </w:r>
      <w:r w:rsidRPr="000A454F">
        <w:rPr>
          <w:rFonts w:ascii="Arial Narrow" w:hAnsi="Arial Narrow"/>
          <w:sz w:val="27"/>
          <w:szCs w:val="27"/>
        </w:rPr>
        <w:t xml:space="preserve"> La parte actora presentó ante la Oficialía Común de Partes  escrito en fecha 06 seis de agosto del presente año, y mediante acuerdo dictado en fecha 09 nueve de ese mismo mes y año, se tuvo al actor por haciendo manifestaciones, </w:t>
      </w:r>
      <w:r w:rsidR="00797770" w:rsidRPr="000A454F">
        <w:rPr>
          <w:rFonts w:ascii="Arial Narrow" w:hAnsi="Arial Narrow"/>
          <w:sz w:val="27"/>
          <w:szCs w:val="27"/>
        </w:rPr>
        <w:t xml:space="preserve">además se fijó fecha y hora para la celebración de la audiencia de alegatos. . . . . . . </w:t>
      </w:r>
    </w:p>
    <w:p w:rsidR="00797770" w:rsidRPr="000A454F" w:rsidRDefault="00797770" w:rsidP="00797770">
      <w:pPr>
        <w:spacing w:line="360" w:lineRule="auto"/>
        <w:ind w:firstLine="708"/>
        <w:jc w:val="both"/>
        <w:rPr>
          <w:rFonts w:ascii="Arial Narrow" w:hAnsi="Arial Narrow"/>
          <w:sz w:val="27"/>
          <w:szCs w:val="27"/>
        </w:rPr>
      </w:pPr>
    </w:p>
    <w:p w:rsidR="00797770" w:rsidRPr="000A454F" w:rsidRDefault="00797770" w:rsidP="00797770">
      <w:pPr>
        <w:spacing w:line="276" w:lineRule="auto"/>
        <w:jc w:val="right"/>
        <w:rPr>
          <w:rFonts w:ascii="Arial Narrow" w:hAnsi="Arial Narrow"/>
          <w:b/>
          <w:bCs/>
          <w:i/>
          <w:sz w:val="27"/>
          <w:szCs w:val="27"/>
        </w:rPr>
      </w:pPr>
      <w:r w:rsidRPr="000A454F">
        <w:rPr>
          <w:rFonts w:ascii="Arial Narrow" w:hAnsi="Arial Narrow"/>
          <w:b/>
          <w:bCs/>
          <w:i/>
          <w:sz w:val="27"/>
          <w:szCs w:val="27"/>
        </w:rPr>
        <w:t>Celebración de audiencia de alegatos.</w:t>
      </w:r>
    </w:p>
    <w:p w:rsidR="00797770" w:rsidRPr="000A454F" w:rsidRDefault="00591FB1" w:rsidP="00797770">
      <w:pPr>
        <w:spacing w:line="360" w:lineRule="auto"/>
        <w:ind w:firstLine="708"/>
        <w:jc w:val="both"/>
        <w:rPr>
          <w:rFonts w:ascii="Arial Narrow" w:hAnsi="Arial Narrow" w:cs="Arial Narrow"/>
          <w:kern w:val="3"/>
          <w:sz w:val="27"/>
          <w:szCs w:val="27"/>
          <w:lang w:eastAsia="zh-CN"/>
        </w:rPr>
      </w:pPr>
      <w:r w:rsidRPr="000A454F">
        <w:rPr>
          <w:rFonts w:ascii="Arial Narrow" w:hAnsi="Arial Narrow"/>
          <w:b/>
          <w:bCs/>
          <w:sz w:val="27"/>
          <w:szCs w:val="27"/>
        </w:rPr>
        <w:t>SEXTO</w:t>
      </w:r>
      <w:r w:rsidR="00797770" w:rsidRPr="000A454F">
        <w:rPr>
          <w:rFonts w:ascii="Arial Narrow" w:hAnsi="Arial Narrow"/>
          <w:b/>
          <w:bCs/>
          <w:sz w:val="27"/>
          <w:szCs w:val="27"/>
        </w:rPr>
        <w:t>.-</w:t>
      </w:r>
      <w:r w:rsidR="00797770" w:rsidRPr="000A454F">
        <w:rPr>
          <w:rFonts w:ascii="Arial Narrow" w:hAnsi="Arial Narrow"/>
          <w:bCs/>
          <w:sz w:val="27"/>
          <w:szCs w:val="27"/>
        </w:rPr>
        <w:t xml:space="preserve"> </w:t>
      </w:r>
      <w:r w:rsidR="00797770" w:rsidRPr="000A454F">
        <w:rPr>
          <w:rFonts w:ascii="Arial Narrow" w:hAnsi="Arial Narrow"/>
          <w:sz w:val="27"/>
          <w:szCs w:val="27"/>
        </w:rPr>
        <w:t>El día 1</w:t>
      </w:r>
      <w:r w:rsidRPr="000A454F">
        <w:rPr>
          <w:rFonts w:ascii="Arial Narrow" w:hAnsi="Arial Narrow"/>
          <w:sz w:val="27"/>
          <w:szCs w:val="27"/>
        </w:rPr>
        <w:t xml:space="preserve">3 trece </w:t>
      </w:r>
      <w:r w:rsidR="00797770" w:rsidRPr="000A454F">
        <w:rPr>
          <w:rFonts w:ascii="Arial Narrow" w:hAnsi="Arial Narrow"/>
          <w:sz w:val="27"/>
          <w:szCs w:val="27"/>
        </w:rPr>
        <w:t>de diciembre del año 2019  dos mil diecinueve, a las 11:</w:t>
      </w:r>
      <w:r w:rsidRPr="000A454F">
        <w:rPr>
          <w:rFonts w:ascii="Arial Narrow" w:hAnsi="Arial Narrow"/>
          <w:sz w:val="27"/>
          <w:szCs w:val="27"/>
        </w:rPr>
        <w:t>3</w:t>
      </w:r>
      <w:r w:rsidR="00797770" w:rsidRPr="000A454F">
        <w:rPr>
          <w:rFonts w:ascii="Arial Narrow" w:hAnsi="Arial Narrow"/>
          <w:sz w:val="27"/>
          <w:szCs w:val="27"/>
        </w:rPr>
        <w:t>0 once horas</w:t>
      </w:r>
      <w:r w:rsidRPr="000A454F">
        <w:rPr>
          <w:rFonts w:ascii="Arial Narrow" w:hAnsi="Arial Narrow"/>
          <w:sz w:val="27"/>
          <w:szCs w:val="27"/>
        </w:rPr>
        <w:t xml:space="preserve"> con treinta minutos</w:t>
      </w:r>
      <w:r w:rsidR="00797770" w:rsidRPr="000A454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p>
    <w:p w:rsidR="00797770" w:rsidRPr="000A454F" w:rsidRDefault="00797770" w:rsidP="00797770">
      <w:pPr>
        <w:tabs>
          <w:tab w:val="left" w:pos="3240"/>
        </w:tabs>
        <w:spacing w:line="276" w:lineRule="auto"/>
        <w:jc w:val="both"/>
        <w:rPr>
          <w:rFonts w:ascii="Arial Narrow" w:hAnsi="Arial Narrow"/>
          <w:b/>
          <w:sz w:val="27"/>
          <w:szCs w:val="27"/>
        </w:rPr>
      </w:pPr>
    </w:p>
    <w:p w:rsidR="00797770" w:rsidRPr="000A454F" w:rsidRDefault="00797770" w:rsidP="00797770">
      <w:pPr>
        <w:tabs>
          <w:tab w:val="left" w:pos="3240"/>
        </w:tabs>
        <w:spacing w:line="276" w:lineRule="auto"/>
        <w:jc w:val="center"/>
        <w:rPr>
          <w:rFonts w:ascii="Arial Narrow" w:hAnsi="Arial Narrow"/>
          <w:b/>
          <w:sz w:val="27"/>
          <w:szCs w:val="27"/>
        </w:rPr>
      </w:pPr>
      <w:r w:rsidRPr="000A454F">
        <w:rPr>
          <w:rFonts w:ascii="Arial Narrow" w:hAnsi="Arial Narrow"/>
          <w:b/>
          <w:sz w:val="27"/>
          <w:szCs w:val="27"/>
        </w:rPr>
        <w:t>C O N S I D E R A N D O:</w:t>
      </w:r>
    </w:p>
    <w:p w:rsidR="00797770" w:rsidRPr="000A454F" w:rsidRDefault="00797770" w:rsidP="00797770">
      <w:pPr>
        <w:tabs>
          <w:tab w:val="left" w:pos="3240"/>
        </w:tabs>
        <w:spacing w:line="276" w:lineRule="auto"/>
        <w:jc w:val="both"/>
        <w:rPr>
          <w:rFonts w:ascii="Arial Narrow" w:hAnsi="Arial Narrow"/>
          <w:sz w:val="27"/>
          <w:szCs w:val="27"/>
        </w:rPr>
      </w:pPr>
    </w:p>
    <w:p w:rsidR="00797770" w:rsidRPr="000A454F" w:rsidRDefault="00797770" w:rsidP="00797770">
      <w:pPr>
        <w:tabs>
          <w:tab w:val="left" w:pos="3240"/>
        </w:tabs>
        <w:spacing w:line="276" w:lineRule="auto"/>
        <w:jc w:val="right"/>
        <w:rPr>
          <w:rFonts w:ascii="Arial Narrow" w:hAnsi="Arial Narrow"/>
          <w:b/>
          <w:i/>
          <w:sz w:val="27"/>
          <w:szCs w:val="27"/>
        </w:rPr>
      </w:pPr>
      <w:r w:rsidRPr="000A454F">
        <w:rPr>
          <w:rFonts w:ascii="Arial Narrow" w:hAnsi="Arial Narrow"/>
          <w:b/>
          <w:i/>
          <w:sz w:val="27"/>
          <w:szCs w:val="27"/>
        </w:rPr>
        <w:t>Competencia de este Juzgado.</w:t>
      </w: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PRIMERO.-</w:t>
      </w:r>
      <w:r w:rsidRPr="000A454F">
        <w:rPr>
          <w:rFonts w:ascii="Arial Narrow" w:hAnsi="Arial Narrow"/>
          <w:sz w:val="27"/>
          <w:szCs w:val="27"/>
        </w:rPr>
        <w:t xml:space="preserve"> Que conforme a lo previsto por los artículos </w:t>
      </w:r>
      <w:r w:rsidRPr="000A454F">
        <w:rPr>
          <w:rFonts w:ascii="Arial Narrow" w:hAnsi="Arial Narrow" w:cs="Arial"/>
          <w:bCs/>
          <w:sz w:val="27"/>
          <w:szCs w:val="27"/>
        </w:rPr>
        <w:t>243</w:t>
      </w:r>
      <w:r w:rsidRPr="000A454F">
        <w:rPr>
          <w:rFonts w:ascii="Arial Narrow" w:hAnsi="Arial Narrow" w:cs="Arial"/>
          <w:sz w:val="27"/>
          <w:szCs w:val="27"/>
        </w:rPr>
        <w:t xml:space="preserve"> </w:t>
      </w:r>
      <w:r w:rsidRPr="000A454F">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A454F">
          <w:rPr>
            <w:rFonts w:ascii="Arial Narrow" w:hAnsi="Arial Narrow"/>
            <w:sz w:val="27"/>
            <w:szCs w:val="27"/>
          </w:rPr>
          <w:t>la Ley Orgánica</w:t>
        </w:r>
      </w:smartTag>
      <w:r w:rsidRPr="000A454F">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w:t>
      </w:r>
      <w:r w:rsidRPr="000A454F">
        <w:rPr>
          <w:rFonts w:ascii="Arial Narrow" w:hAnsi="Arial Narrow"/>
          <w:sz w:val="27"/>
          <w:szCs w:val="27"/>
        </w:rPr>
        <w:lastRenderedPageBreak/>
        <w:t xml:space="preserve">administrativo, por impugnarse  actos administrativos atribuidos al Director General de Policía Municipal de León, Guanajuato. . . . . . . . . . </w:t>
      </w:r>
      <w:r w:rsidR="00591FB1" w:rsidRPr="000A454F">
        <w:rPr>
          <w:rFonts w:ascii="Arial Narrow" w:hAnsi="Arial Narrow"/>
          <w:sz w:val="27"/>
          <w:szCs w:val="27"/>
        </w:rPr>
        <w:t xml:space="preserve"> . . . . .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276" w:lineRule="auto"/>
        <w:jc w:val="right"/>
        <w:rPr>
          <w:rFonts w:ascii="Arial Narrow" w:hAnsi="Arial Narrow" w:cs="Arial"/>
          <w:b/>
          <w:i/>
          <w:sz w:val="27"/>
          <w:szCs w:val="27"/>
        </w:rPr>
      </w:pPr>
    </w:p>
    <w:p w:rsidR="00797770" w:rsidRPr="000A454F" w:rsidRDefault="00797770" w:rsidP="00797770">
      <w:pPr>
        <w:spacing w:line="276" w:lineRule="auto"/>
        <w:jc w:val="right"/>
        <w:rPr>
          <w:rFonts w:ascii="Arial Narrow" w:hAnsi="Arial Narrow" w:cs="Arial"/>
          <w:b/>
          <w:i/>
          <w:sz w:val="27"/>
          <w:szCs w:val="27"/>
        </w:rPr>
      </w:pPr>
    </w:p>
    <w:p w:rsidR="00797770" w:rsidRPr="000A454F" w:rsidRDefault="00797770" w:rsidP="00797770">
      <w:pPr>
        <w:spacing w:line="276" w:lineRule="auto"/>
        <w:jc w:val="right"/>
        <w:rPr>
          <w:rFonts w:ascii="Arial Narrow" w:hAnsi="Arial Narrow" w:cs="Arial"/>
          <w:b/>
          <w:i/>
          <w:sz w:val="27"/>
          <w:szCs w:val="27"/>
        </w:rPr>
      </w:pPr>
      <w:r w:rsidRPr="000A454F">
        <w:rPr>
          <w:rFonts w:ascii="Arial Narrow" w:hAnsi="Arial Narrow" w:cs="Arial"/>
          <w:b/>
          <w:i/>
          <w:sz w:val="27"/>
          <w:szCs w:val="27"/>
        </w:rPr>
        <w:t>Existencia de los actos impugnados.</w:t>
      </w: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SEGUNDO.-</w:t>
      </w:r>
      <w:r w:rsidRPr="000A454F">
        <w:rPr>
          <w:rFonts w:ascii="Arial Narrow" w:hAnsi="Arial Narrow"/>
          <w:sz w:val="27"/>
          <w:szCs w:val="27"/>
        </w:rPr>
        <w:t xml:space="preserve"> La parte actora impugna las boletas de arresto con número de folios:</w:t>
      </w:r>
      <w:r w:rsidRPr="000A454F">
        <w:rPr>
          <w:rFonts w:ascii="Arial Narrow" w:hAnsi="Arial Narrow"/>
          <w:b/>
          <w:sz w:val="27"/>
          <w:szCs w:val="27"/>
        </w:rPr>
        <w:t xml:space="preserve"> 84</w:t>
      </w:r>
      <w:r w:rsidR="00CB71B5" w:rsidRPr="000A454F">
        <w:rPr>
          <w:rFonts w:ascii="Arial Narrow" w:hAnsi="Arial Narrow"/>
          <w:b/>
          <w:sz w:val="27"/>
          <w:szCs w:val="27"/>
        </w:rPr>
        <w:t>275</w:t>
      </w:r>
      <w:r w:rsidRPr="000A454F">
        <w:rPr>
          <w:rFonts w:ascii="Arial Narrow" w:hAnsi="Arial Narrow"/>
          <w:b/>
          <w:sz w:val="27"/>
          <w:szCs w:val="27"/>
        </w:rPr>
        <w:t xml:space="preserve"> y 84</w:t>
      </w:r>
      <w:r w:rsidR="00CB71B5" w:rsidRPr="000A454F">
        <w:rPr>
          <w:rFonts w:ascii="Arial Narrow" w:hAnsi="Arial Narrow"/>
          <w:b/>
          <w:sz w:val="27"/>
          <w:szCs w:val="27"/>
        </w:rPr>
        <w:t>471</w:t>
      </w:r>
      <w:r w:rsidRPr="000A454F">
        <w:rPr>
          <w:rFonts w:ascii="Arial Narrow" w:hAnsi="Arial Narrow"/>
          <w:b/>
          <w:sz w:val="27"/>
          <w:szCs w:val="27"/>
        </w:rPr>
        <w:t>, ambas</w:t>
      </w:r>
      <w:r w:rsidR="006D483A" w:rsidRPr="000A454F">
        <w:rPr>
          <w:rFonts w:ascii="Arial Narrow" w:hAnsi="Arial Narrow"/>
          <w:b/>
          <w:sz w:val="27"/>
          <w:szCs w:val="27"/>
        </w:rPr>
        <w:t xml:space="preserve"> con </w:t>
      </w:r>
      <w:r w:rsidRPr="000A454F">
        <w:rPr>
          <w:rFonts w:ascii="Arial Narrow" w:hAnsi="Arial Narrow"/>
          <w:b/>
          <w:sz w:val="27"/>
          <w:szCs w:val="27"/>
        </w:rPr>
        <w:t>fecha</w:t>
      </w:r>
      <w:r w:rsidR="006D483A" w:rsidRPr="000A454F">
        <w:rPr>
          <w:rFonts w:ascii="Arial Narrow" w:hAnsi="Arial Narrow"/>
          <w:b/>
          <w:sz w:val="27"/>
          <w:szCs w:val="27"/>
        </w:rPr>
        <w:t xml:space="preserve"> de notificación de </w:t>
      </w:r>
      <w:r w:rsidRPr="000A454F">
        <w:rPr>
          <w:rFonts w:ascii="Arial Narrow" w:hAnsi="Arial Narrow"/>
          <w:b/>
          <w:sz w:val="27"/>
          <w:szCs w:val="27"/>
        </w:rPr>
        <w:t>04 cuatro de junio del año 2019 dos mil  diecinueve</w:t>
      </w:r>
      <w:r w:rsidRPr="000A454F">
        <w:rPr>
          <w:rFonts w:ascii="Arial Narrow" w:hAnsi="Arial Narrow"/>
          <w:sz w:val="27"/>
          <w:szCs w:val="27"/>
        </w:rPr>
        <w:t xml:space="preserve">; </w:t>
      </w:r>
      <w:r w:rsidRPr="000A454F">
        <w:rPr>
          <w:rFonts w:ascii="Arial Narrow" w:hAnsi="Arial Narrow" w:cs="Arial"/>
          <w:sz w:val="27"/>
          <w:szCs w:val="27"/>
        </w:rPr>
        <w:t xml:space="preserve">actos </w:t>
      </w:r>
      <w:r w:rsidR="00BD3D5C" w:rsidRPr="000A454F">
        <w:rPr>
          <w:rFonts w:ascii="Arial Narrow" w:hAnsi="Arial Narrow" w:cs="Arial"/>
          <w:sz w:val="27"/>
          <w:szCs w:val="27"/>
        </w:rPr>
        <w:t xml:space="preserve">que </w:t>
      </w:r>
      <w:r w:rsidR="00CB71B5" w:rsidRPr="000A454F">
        <w:rPr>
          <w:rFonts w:ascii="Arial Narrow" w:hAnsi="Arial Narrow" w:cs="Arial"/>
          <w:sz w:val="27"/>
          <w:szCs w:val="27"/>
        </w:rPr>
        <w:t xml:space="preserve">fueron </w:t>
      </w:r>
      <w:r w:rsidR="00BD3D5C" w:rsidRPr="000A454F">
        <w:rPr>
          <w:rFonts w:ascii="Arial Narrow" w:hAnsi="Arial Narrow" w:cs="Arial"/>
          <w:sz w:val="27"/>
          <w:szCs w:val="27"/>
        </w:rPr>
        <w:t xml:space="preserve">requeridos a la autoridad demandada; sin embargo, no fueron exhibidos </w:t>
      </w:r>
      <w:r w:rsidR="00CB71B5" w:rsidRPr="000A454F">
        <w:rPr>
          <w:rFonts w:ascii="Arial Narrow" w:hAnsi="Arial Narrow" w:cs="Arial"/>
          <w:sz w:val="27"/>
          <w:szCs w:val="27"/>
        </w:rPr>
        <w:t xml:space="preserve"> </w:t>
      </w:r>
      <w:r w:rsidR="00BD3D5C" w:rsidRPr="000A454F">
        <w:rPr>
          <w:rFonts w:ascii="Arial Narrow" w:hAnsi="Arial Narrow" w:cs="Arial"/>
          <w:sz w:val="27"/>
          <w:szCs w:val="27"/>
        </w:rPr>
        <w:t xml:space="preserve">en el proceso. . . . . . . . . . . . . . . . . . </w:t>
      </w:r>
      <w:r w:rsidRPr="000A454F">
        <w:rPr>
          <w:rFonts w:ascii="Arial Narrow" w:hAnsi="Arial Narrow" w:cs="Arial"/>
          <w:sz w:val="27"/>
          <w:szCs w:val="27"/>
        </w:rPr>
        <w:t xml:space="preserve">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276" w:lineRule="auto"/>
        <w:jc w:val="right"/>
        <w:rPr>
          <w:rFonts w:ascii="Arial Narrow" w:hAnsi="Arial Narrow"/>
          <w:bCs/>
          <w:sz w:val="27"/>
          <w:szCs w:val="27"/>
        </w:rPr>
      </w:pPr>
      <w:r w:rsidRPr="000A454F">
        <w:rPr>
          <w:rFonts w:ascii="Arial Narrow" w:hAnsi="Arial Narrow"/>
          <w:b/>
          <w:i/>
          <w:sz w:val="27"/>
          <w:szCs w:val="27"/>
        </w:rPr>
        <w:t>Causales de improcedencia.</w:t>
      </w: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bCs/>
          <w:sz w:val="27"/>
          <w:szCs w:val="27"/>
        </w:rPr>
        <w:t xml:space="preserve">TERCERO.- </w:t>
      </w:r>
      <w:r w:rsidRPr="000A454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A454F">
        <w:rPr>
          <w:rFonts w:ascii="Arial Narrow" w:hAnsi="Arial Narrow" w:cs="Arial Narrow"/>
          <w:kern w:val="3"/>
          <w:sz w:val="27"/>
          <w:szCs w:val="27"/>
          <w:lang w:eastAsia="zh-CN"/>
        </w:rPr>
        <w:t xml:space="preserve"> . . . . </w:t>
      </w:r>
    </w:p>
    <w:p w:rsidR="00797770" w:rsidRPr="000A454F" w:rsidRDefault="00797770" w:rsidP="00797770">
      <w:pPr>
        <w:spacing w:line="360" w:lineRule="auto"/>
        <w:ind w:firstLine="708"/>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sz w:val="27"/>
          <w:szCs w:val="27"/>
        </w:rPr>
        <w:t xml:space="preserve">El Director General de Policía demandado aduce que se actualiza la causal de improcedencia prevista en la fracción I del citado artículo 261, dado que no se afecta el interés jurídico del actor. . . . . . . . . . . . . . . . . . . . . . . . . . . . . . . . . . . .  . . . </w:t>
      </w:r>
    </w:p>
    <w:p w:rsidR="00797770" w:rsidRPr="000A454F" w:rsidRDefault="00797770" w:rsidP="00797770">
      <w:pPr>
        <w:spacing w:line="360" w:lineRule="auto"/>
        <w:ind w:firstLine="708"/>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sz w:val="27"/>
          <w:szCs w:val="27"/>
        </w:rPr>
        <w:t xml:space="preserve">Para este Juzgador, es </w:t>
      </w:r>
      <w:r w:rsidRPr="000A454F">
        <w:rPr>
          <w:rFonts w:ascii="Arial Narrow" w:hAnsi="Arial Narrow"/>
          <w:b/>
          <w:sz w:val="27"/>
          <w:szCs w:val="27"/>
        </w:rPr>
        <w:t xml:space="preserve">INFUNDADA </w:t>
      </w:r>
      <w:r w:rsidRPr="000A454F">
        <w:rPr>
          <w:rFonts w:ascii="Arial Narrow" w:hAnsi="Arial Narrow"/>
          <w:sz w:val="27"/>
          <w:szCs w:val="27"/>
        </w:rPr>
        <w:t xml:space="preserve"> esa causal de improcedencia para decretar el sobreseimiento del proceso. . . . . . . . . . . . . . . . . . . . . . . . . . . . . . . . . . . . </w:t>
      </w:r>
    </w:p>
    <w:p w:rsidR="00797770" w:rsidRPr="000A454F" w:rsidRDefault="00797770" w:rsidP="00797770">
      <w:pPr>
        <w:spacing w:line="360" w:lineRule="auto"/>
        <w:ind w:firstLine="708"/>
        <w:jc w:val="both"/>
        <w:rPr>
          <w:rFonts w:ascii="Arial Narrow" w:hAnsi="Arial Narrow"/>
          <w:sz w:val="27"/>
          <w:szCs w:val="27"/>
        </w:rPr>
      </w:pPr>
    </w:p>
    <w:p w:rsidR="00F6687A"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sz w:val="27"/>
          <w:szCs w:val="27"/>
        </w:rPr>
        <w:t>Lo anterior se dice toda ve</w:t>
      </w:r>
      <w:r w:rsidR="00BD3D5C" w:rsidRPr="000A454F">
        <w:rPr>
          <w:rFonts w:ascii="Arial Narrow" w:hAnsi="Arial Narrow"/>
          <w:sz w:val="27"/>
          <w:szCs w:val="27"/>
        </w:rPr>
        <w:t xml:space="preserve">z que las boletas de arresto </w:t>
      </w:r>
      <w:r w:rsidRPr="000A454F">
        <w:rPr>
          <w:rFonts w:ascii="Arial Narrow" w:hAnsi="Arial Narrow"/>
          <w:sz w:val="27"/>
          <w:szCs w:val="27"/>
        </w:rPr>
        <w:t>afectan</w:t>
      </w:r>
      <w:r w:rsidR="00BD3D5C" w:rsidRPr="000A454F">
        <w:rPr>
          <w:rFonts w:ascii="Arial Narrow" w:hAnsi="Arial Narrow"/>
          <w:sz w:val="27"/>
          <w:szCs w:val="27"/>
        </w:rPr>
        <w:t xml:space="preserve"> la esfera jurídica </w:t>
      </w:r>
      <w:r w:rsidRPr="000A454F">
        <w:rPr>
          <w:rFonts w:ascii="Arial Narrow" w:hAnsi="Arial Narrow"/>
          <w:sz w:val="27"/>
          <w:szCs w:val="27"/>
        </w:rPr>
        <w:t xml:space="preserve">de quien demanda, ello </w:t>
      </w:r>
      <w:r w:rsidR="00020BF2" w:rsidRPr="000A454F">
        <w:rPr>
          <w:rFonts w:ascii="Arial Narrow" w:hAnsi="Arial Narrow"/>
          <w:sz w:val="27"/>
          <w:szCs w:val="27"/>
        </w:rPr>
        <w:t>en virtud de que si bien es cierto la autoridad manifestó la imposibilidad de exhibir las boletas requeridas, al no ser localizadas físicamente en los archivos de la Dirección General de Policía Municipal</w:t>
      </w:r>
      <w:r w:rsidR="001D050E" w:rsidRPr="000A454F">
        <w:rPr>
          <w:rFonts w:ascii="Arial Narrow" w:hAnsi="Arial Narrow"/>
          <w:sz w:val="27"/>
          <w:szCs w:val="27"/>
        </w:rPr>
        <w:t>;</w:t>
      </w:r>
      <w:r w:rsidR="00020BF2" w:rsidRPr="000A454F">
        <w:rPr>
          <w:rFonts w:ascii="Arial Narrow" w:hAnsi="Arial Narrow"/>
          <w:sz w:val="27"/>
          <w:szCs w:val="27"/>
        </w:rPr>
        <w:t xml:space="preserve"> sin embargo</w:t>
      </w:r>
      <w:r w:rsidR="001D050E" w:rsidRPr="000A454F">
        <w:rPr>
          <w:rFonts w:ascii="Arial Narrow" w:hAnsi="Arial Narrow"/>
          <w:sz w:val="27"/>
          <w:szCs w:val="27"/>
        </w:rPr>
        <w:t xml:space="preserve">, </w:t>
      </w:r>
      <w:r w:rsidR="00020BF2" w:rsidRPr="000A454F">
        <w:rPr>
          <w:rFonts w:ascii="Arial Narrow" w:hAnsi="Arial Narrow"/>
          <w:sz w:val="27"/>
          <w:szCs w:val="27"/>
        </w:rPr>
        <w:t>del oficio número DGPM/06994/DT-EJ-399/2019</w:t>
      </w:r>
      <w:r w:rsidR="00BD3D5C" w:rsidRPr="000A454F">
        <w:rPr>
          <w:rFonts w:ascii="Arial Narrow" w:hAnsi="Arial Narrow"/>
          <w:sz w:val="27"/>
          <w:szCs w:val="27"/>
        </w:rPr>
        <w:t>,</w:t>
      </w:r>
      <w:r w:rsidR="00020BF2" w:rsidRPr="000A454F">
        <w:rPr>
          <w:rFonts w:ascii="Arial Narrow" w:hAnsi="Arial Narrow"/>
          <w:sz w:val="27"/>
          <w:szCs w:val="27"/>
        </w:rPr>
        <w:t xml:space="preserve"> suscrito por el </w:t>
      </w:r>
      <w:r w:rsidR="000A454F" w:rsidRPr="000A454F">
        <w:rPr>
          <w:rFonts w:ascii="Arial Narrow" w:hAnsi="Arial Narrow"/>
          <w:sz w:val="27"/>
          <w:szCs w:val="27"/>
        </w:rPr>
        <w:t xml:space="preserve"> (…)</w:t>
      </w:r>
      <w:r w:rsidR="000A454F" w:rsidRPr="000A454F">
        <w:rPr>
          <w:rFonts w:ascii="Arial Narrow" w:hAnsi="Arial Narrow" w:cs="Arial"/>
          <w:sz w:val="27"/>
          <w:szCs w:val="27"/>
        </w:rPr>
        <w:t xml:space="preserve"> </w:t>
      </w:r>
      <w:r w:rsidR="00020BF2" w:rsidRPr="000A454F">
        <w:rPr>
          <w:rFonts w:ascii="Arial Narrow" w:hAnsi="Arial Narrow"/>
          <w:sz w:val="27"/>
          <w:szCs w:val="27"/>
        </w:rPr>
        <w:t xml:space="preserve"> Director General de Policía Municipal, y el cual fue anexado al escrito presentado en fecha 15 quince de julio del presente año, se desprende la manifestación expresa de que si fueron elaboradas al </w:t>
      </w:r>
      <w:r w:rsidR="000A454F" w:rsidRPr="000A454F">
        <w:rPr>
          <w:rFonts w:ascii="Arial Narrow" w:hAnsi="Arial Narrow"/>
          <w:sz w:val="27"/>
          <w:szCs w:val="27"/>
        </w:rPr>
        <w:t xml:space="preserve"> (…)</w:t>
      </w:r>
      <w:r w:rsidR="000A454F" w:rsidRPr="000A454F">
        <w:rPr>
          <w:rFonts w:ascii="Arial Narrow" w:hAnsi="Arial Narrow" w:cs="Arial"/>
          <w:sz w:val="27"/>
          <w:szCs w:val="27"/>
        </w:rPr>
        <w:t xml:space="preserve"> </w:t>
      </w:r>
      <w:r w:rsidR="00020BF2" w:rsidRPr="000A454F">
        <w:rPr>
          <w:rFonts w:ascii="Arial Narrow" w:hAnsi="Arial Narrow"/>
          <w:sz w:val="27"/>
          <w:szCs w:val="27"/>
        </w:rPr>
        <w:t>las bo</w:t>
      </w:r>
      <w:r w:rsidR="002C2289" w:rsidRPr="000A454F">
        <w:rPr>
          <w:rFonts w:ascii="Arial Narrow" w:hAnsi="Arial Narrow"/>
          <w:sz w:val="27"/>
          <w:szCs w:val="27"/>
        </w:rPr>
        <w:t xml:space="preserve">letas con folio 84275 y 84471, actualizándose </w:t>
      </w:r>
      <w:r w:rsidR="00BD3D5C" w:rsidRPr="000A454F">
        <w:rPr>
          <w:rFonts w:ascii="Arial Narrow" w:hAnsi="Arial Narrow"/>
          <w:sz w:val="27"/>
          <w:szCs w:val="27"/>
        </w:rPr>
        <w:lastRenderedPageBreak/>
        <w:t xml:space="preserve">la </w:t>
      </w:r>
      <w:r w:rsidR="00020BF2" w:rsidRPr="000A454F">
        <w:rPr>
          <w:rFonts w:ascii="Arial Narrow" w:hAnsi="Arial Narrow"/>
          <w:sz w:val="27"/>
          <w:szCs w:val="27"/>
        </w:rPr>
        <w:t>confesión expresa por parte de la autoridad</w:t>
      </w:r>
      <w:r w:rsidR="00894681" w:rsidRPr="000A454F">
        <w:rPr>
          <w:rFonts w:ascii="Arial Narrow" w:hAnsi="Arial Narrow"/>
          <w:sz w:val="27"/>
          <w:szCs w:val="27"/>
        </w:rPr>
        <w:t xml:space="preserve">, de conformidad con lo previsto en los artículos 57 y 118 del Código de Procedimiento y Justicia Administrativa para el Estado y los Municipios de Guanajuato. . . . . . . . . . . . </w:t>
      </w:r>
    </w:p>
    <w:p w:rsidR="00894681" w:rsidRPr="000A454F" w:rsidRDefault="00894681" w:rsidP="00797770">
      <w:pPr>
        <w:spacing w:line="360" w:lineRule="auto"/>
        <w:ind w:firstLine="708"/>
        <w:jc w:val="both"/>
        <w:rPr>
          <w:rFonts w:ascii="Arial Narrow" w:hAnsi="Arial Narrow"/>
          <w:sz w:val="27"/>
          <w:szCs w:val="27"/>
        </w:rPr>
      </w:pPr>
    </w:p>
    <w:p w:rsidR="00BD3D5C" w:rsidRPr="000A454F" w:rsidRDefault="00BD3D5C" w:rsidP="00963F42">
      <w:pPr>
        <w:spacing w:line="360" w:lineRule="auto"/>
        <w:ind w:firstLine="708"/>
        <w:jc w:val="both"/>
        <w:rPr>
          <w:rFonts w:ascii="Arial Narrow" w:hAnsi="Arial Narrow"/>
          <w:sz w:val="27"/>
          <w:szCs w:val="27"/>
        </w:rPr>
      </w:pPr>
      <w:r w:rsidRPr="000A454F">
        <w:rPr>
          <w:rFonts w:ascii="Arial Narrow" w:hAnsi="Arial Narrow"/>
          <w:sz w:val="27"/>
          <w:szCs w:val="27"/>
        </w:rPr>
        <w:t>Tanto más, si  la</w:t>
      </w:r>
      <w:r w:rsidR="00F6687A" w:rsidRPr="000A454F">
        <w:rPr>
          <w:rFonts w:ascii="Arial Narrow" w:hAnsi="Arial Narrow"/>
          <w:sz w:val="27"/>
          <w:szCs w:val="27"/>
        </w:rPr>
        <w:t xml:space="preserve"> autoridad demandada al momento de dar </w:t>
      </w:r>
      <w:r w:rsidRPr="000A454F">
        <w:rPr>
          <w:rFonts w:ascii="Arial Narrow" w:hAnsi="Arial Narrow"/>
          <w:sz w:val="27"/>
          <w:szCs w:val="27"/>
        </w:rPr>
        <w:t>c</w:t>
      </w:r>
      <w:r w:rsidR="00F6687A" w:rsidRPr="000A454F">
        <w:rPr>
          <w:rFonts w:ascii="Arial Narrow" w:hAnsi="Arial Narrow"/>
          <w:sz w:val="27"/>
          <w:szCs w:val="27"/>
        </w:rPr>
        <w:t>ontestación a la demand</w:t>
      </w:r>
      <w:r w:rsidRPr="000A454F">
        <w:rPr>
          <w:rFonts w:ascii="Arial Narrow" w:hAnsi="Arial Narrow"/>
          <w:sz w:val="27"/>
          <w:szCs w:val="27"/>
        </w:rPr>
        <w:t>a</w:t>
      </w:r>
      <w:r w:rsidR="002C2289" w:rsidRPr="000A454F">
        <w:rPr>
          <w:rFonts w:ascii="Arial Narrow" w:hAnsi="Arial Narrow"/>
          <w:sz w:val="27"/>
          <w:szCs w:val="27"/>
        </w:rPr>
        <w:t xml:space="preserve">, </w:t>
      </w:r>
      <w:r w:rsidRPr="000A454F">
        <w:rPr>
          <w:rFonts w:ascii="Arial Narrow" w:hAnsi="Arial Narrow"/>
          <w:sz w:val="27"/>
          <w:szCs w:val="27"/>
        </w:rPr>
        <w:t xml:space="preserve">exhibió  como  prueba de  su parte el oficio DGPM/06994/DT/EJ/-399/2019,  del que se lee: </w:t>
      </w:r>
      <w:r w:rsidRPr="000A454F">
        <w:rPr>
          <w:rFonts w:ascii="Arial Narrow" w:hAnsi="Arial Narrow"/>
          <w:i/>
          <w:sz w:val="27"/>
          <w:szCs w:val="27"/>
        </w:rPr>
        <w:t>“…</w:t>
      </w:r>
      <w:r w:rsidR="00963F42" w:rsidRPr="000A454F">
        <w:rPr>
          <w:rFonts w:ascii="Arial Narrow" w:hAnsi="Arial Narrow"/>
          <w:i/>
          <w:sz w:val="27"/>
          <w:szCs w:val="27"/>
        </w:rPr>
        <w:t>ya que sí se elaboraron y están registradas en el sistema interno,  no se encuentran  físicamente en estos momentos dentro de los archivos de esta H. Dirección…”</w:t>
      </w:r>
      <w:r w:rsidR="00963F42" w:rsidRPr="000A454F">
        <w:rPr>
          <w:rFonts w:ascii="Arial Narrow" w:hAnsi="Arial Narrow"/>
          <w:sz w:val="27"/>
          <w:szCs w:val="27"/>
        </w:rPr>
        <w:t xml:space="preserve"> . . . . . . . . . . . . . . . . . . . . . . . . . . . . . . . . . . . . . . . . . </w:t>
      </w:r>
    </w:p>
    <w:p w:rsidR="00020BF2" w:rsidRPr="000A454F" w:rsidRDefault="00020BF2" w:rsidP="00797770">
      <w:pPr>
        <w:spacing w:line="360" w:lineRule="auto"/>
        <w:ind w:firstLine="708"/>
        <w:jc w:val="both"/>
        <w:rPr>
          <w:rFonts w:ascii="Arial Narrow" w:hAnsi="Arial Narrow"/>
          <w:sz w:val="27"/>
          <w:szCs w:val="27"/>
        </w:rPr>
      </w:pPr>
    </w:p>
    <w:p w:rsidR="00797770" w:rsidRPr="000A454F" w:rsidRDefault="00797770" w:rsidP="00797770">
      <w:pPr>
        <w:spacing w:line="360" w:lineRule="auto"/>
        <w:ind w:firstLine="709"/>
        <w:jc w:val="both"/>
        <w:rPr>
          <w:rFonts w:ascii="Arial Narrow" w:hAnsi="Arial Narrow"/>
          <w:sz w:val="27"/>
          <w:szCs w:val="27"/>
        </w:rPr>
      </w:pPr>
      <w:r w:rsidRPr="000A454F">
        <w:rPr>
          <w:rFonts w:ascii="Arial Narrow" w:hAnsi="Arial Narrow"/>
          <w:sz w:val="27"/>
          <w:szCs w:val="27"/>
        </w:rPr>
        <w:t xml:space="preserve">Ante lo infundado de la causal de improcedencia analizada y al no actualizarse ninguna otra causal de improcedencia prevista en el citado artículo 261, en el siguiente considerando se procede al estudio de los conceptos de impugnación. . . . </w:t>
      </w:r>
    </w:p>
    <w:p w:rsidR="002C2289" w:rsidRPr="000A454F" w:rsidRDefault="002C2289" w:rsidP="00797770">
      <w:pPr>
        <w:spacing w:line="360" w:lineRule="auto"/>
        <w:ind w:firstLine="709"/>
        <w:jc w:val="both"/>
        <w:rPr>
          <w:rFonts w:ascii="Arial Narrow" w:hAnsi="Arial Narrow"/>
          <w:sz w:val="27"/>
          <w:szCs w:val="27"/>
        </w:rPr>
      </w:pPr>
    </w:p>
    <w:p w:rsidR="00797770" w:rsidRPr="000A454F" w:rsidRDefault="00797770" w:rsidP="00797770">
      <w:pPr>
        <w:spacing w:line="276" w:lineRule="auto"/>
        <w:jc w:val="right"/>
        <w:rPr>
          <w:rFonts w:ascii="Arial Narrow" w:hAnsi="Arial Narrow"/>
          <w:b/>
          <w:i/>
          <w:sz w:val="27"/>
          <w:szCs w:val="27"/>
        </w:rPr>
      </w:pPr>
      <w:r w:rsidRPr="000A454F">
        <w:rPr>
          <w:rFonts w:ascii="Arial Narrow" w:hAnsi="Arial Narrow"/>
          <w:b/>
          <w:i/>
          <w:sz w:val="27"/>
          <w:szCs w:val="27"/>
        </w:rPr>
        <w:t xml:space="preserve">Estudio de oficio de la </w:t>
      </w:r>
      <w:r w:rsidR="00DA4F9A" w:rsidRPr="000A454F">
        <w:rPr>
          <w:rFonts w:ascii="Arial Narrow" w:hAnsi="Arial Narrow"/>
          <w:b/>
          <w:i/>
          <w:sz w:val="27"/>
          <w:szCs w:val="27"/>
        </w:rPr>
        <w:t xml:space="preserve">Fundamentación y Motivación del acto impugnado </w:t>
      </w:r>
    </w:p>
    <w:p w:rsidR="00D74F19" w:rsidRPr="000A454F" w:rsidRDefault="00797770" w:rsidP="00D74F19">
      <w:pPr>
        <w:spacing w:line="360" w:lineRule="auto"/>
        <w:ind w:firstLine="709"/>
        <w:jc w:val="both"/>
        <w:rPr>
          <w:rFonts w:ascii="Arial Narrow" w:hAnsi="Arial Narrow" w:cs="Arial"/>
          <w:sz w:val="27"/>
          <w:szCs w:val="27"/>
        </w:rPr>
      </w:pPr>
      <w:r w:rsidRPr="000A454F">
        <w:rPr>
          <w:rFonts w:ascii="Arial Narrow" w:hAnsi="Arial Narrow"/>
          <w:b/>
          <w:sz w:val="27"/>
          <w:szCs w:val="27"/>
        </w:rPr>
        <w:t xml:space="preserve">CUARTO.- </w:t>
      </w:r>
      <w:r w:rsidRPr="000A454F">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procederá al estudio oficioso de la</w:t>
      </w:r>
      <w:r w:rsidR="00D74F19" w:rsidRPr="000A454F">
        <w:rPr>
          <w:rFonts w:ascii="Arial Narrow" w:hAnsi="Arial Narrow"/>
          <w:sz w:val="27"/>
          <w:szCs w:val="27"/>
        </w:rPr>
        <w:t xml:space="preserve"> a</w:t>
      </w:r>
      <w:r w:rsidR="00D74F19" w:rsidRPr="000A454F">
        <w:rPr>
          <w:rFonts w:ascii="Arial Narrow" w:hAnsi="Arial Narrow" w:cs="Arial"/>
          <w:sz w:val="27"/>
          <w:szCs w:val="27"/>
        </w:rPr>
        <w:t>usencia total de fundamentación o motivación de</w:t>
      </w:r>
      <w:r w:rsidR="00963F42" w:rsidRPr="000A454F">
        <w:rPr>
          <w:rFonts w:ascii="Arial Narrow" w:hAnsi="Arial Narrow" w:cs="Arial"/>
          <w:sz w:val="27"/>
          <w:szCs w:val="27"/>
        </w:rPr>
        <w:t xml:space="preserve"> </w:t>
      </w:r>
      <w:r w:rsidR="001D050E" w:rsidRPr="000A454F">
        <w:rPr>
          <w:rFonts w:ascii="Arial Narrow" w:hAnsi="Arial Narrow" w:cs="Arial"/>
          <w:sz w:val="27"/>
          <w:szCs w:val="27"/>
        </w:rPr>
        <w:t>las boletas combatidas</w:t>
      </w:r>
      <w:r w:rsidR="00963F42" w:rsidRPr="000A454F">
        <w:rPr>
          <w:rFonts w:ascii="Arial Narrow" w:hAnsi="Arial Narrow" w:cs="Arial"/>
          <w:sz w:val="27"/>
          <w:szCs w:val="27"/>
        </w:rPr>
        <w:t>.. . . . . . . . . . . . . . . . . .</w:t>
      </w:r>
      <w:r w:rsidR="00D74F19" w:rsidRPr="000A454F">
        <w:rPr>
          <w:rFonts w:ascii="Arial Narrow" w:hAnsi="Arial Narrow" w:cs="Arial"/>
          <w:sz w:val="27"/>
          <w:szCs w:val="27"/>
        </w:rPr>
        <w:t xml:space="preserve"> . . </w:t>
      </w:r>
      <w:r w:rsidR="00963F42" w:rsidRPr="000A454F">
        <w:rPr>
          <w:rFonts w:ascii="Arial Narrow" w:hAnsi="Arial Narrow" w:cs="Arial"/>
          <w:sz w:val="27"/>
          <w:szCs w:val="27"/>
        </w:rPr>
        <w:t>. .</w:t>
      </w:r>
      <w:r w:rsidR="001D050E" w:rsidRPr="000A454F">
        <w:rPr>
          <w:rFonts w:ascii="Arial Narrow" w:hAnsi="Arial Narrow" w:cs="Arial"/>
          <w:sz w:val="27"/>
          <w:szCs w:val="27"/>
        </w:rPr>
        <w:t xml:space="preserve"> . . . . . . . . . . . . . . . </w:t>
      </w:r>
    </w:p>
    <w:p w:rsidR="00D74F19" w:rsidRPr="000A454F" w:rsidRDefault="00D74F19" w:rsidP="00D74F19">
      <w:pPr>
        <w:spacing w:line="360" w:lineRule="auto"/>
        <w:ind w:firstLine="709"/>
        <w:jc w:val="both"/>
        <w:rPr>
          <w:rFonts w:ascii="Arial Narrow" w:hAnsi="Arial Narrow" w:cs="Arial"/>
          <w:bCs/>
          <w:sz w:val="27"/>
          <w:szCs w:val="27"/>
        </w:rPr>
      </w:pPr>
    </w:p>
    <w:p w:rsidR="00963F42" w:rsidRPr="000A454F" w:rsidRDefault="00797770" w:rsidP="00797770">
      <w:pPr>
        <w:spacing w:line="360" w:lineRule="auto"/>
        <w:ind w:firstLine="709"/>
        <w:jc w:val="both"/>
        <w:rPr>
          <w:rFonts w:ascii="Arial Narrow" w:hAnsi="Arial Narrow" w:cs="Arial Narrow"/>
          <w:sz w:val="27"/>
          <w:szCs w:val="27"/>
        </w:rPr>
      </w:pPr>
      <w:r w:rsidRPr="000A454F">
        <w:rPr>
          <w:rFonts w:ascii="Arial Narrow" w:hAnsi="Arial Narrow" w:cs="Arial Narrow"/>
          <w:sz w:val="27"/>
          <w:szCs w:val="27"/>
        </w:rPr>
        <w:t>E</w:t>
      </w:r>
      <w:r w:rsidR="00963F42" w:rsidRPr="000A454F">
        <w:rPr>
          <w:rFonts w:ascii="Arial Narrow" w:hAnsi="Arial Narrow" w:cs="Arial Narrow"/>
          <w:sz w:val="27"/>
          <w:szCs w:val="27"/>
        </w:rPr>
        <w:t>l legislador permanente instituyó  en el proceso por tratarse de cuestiones de orden público el estudio oficioso</w:t>
      </w:r>
      <w:r w:rsidR="00D160D6" w:rsidRPr="000A454F">
        <w:rPr>
          <w:rFonts w:ascii="Arial Narrow" w:hAnsi="Arial Narrow" w:cs="Arial Narrow"/>
          <w:sz w:val="27"/>
          <w:szCs w:val="27"/>
        </w:rPr>
        <w:t xml:space="preserve"> de la ausencia total de fundamentación y motivación, luego, si en el caso  no obstante  haberse requerido a la autoridad demandada exhibiera las boletas de arresto: </w:t>
      </w:r>
      <w:r w:rsidR="00D160D6" w:rsidRPr="000A454F">
        <w:rPr>
          <w:rFonts w:ascii="Arial Narrow" w:hAnsi="Arial Narrow"/>
          <w:b/>
          <w:sz w:val="27"/>
          <w:szCs w:val="27"/>
        </w:rPr>
        <w:t>84275 y 84471</w:t>
      </w:r>
      <w:r w:rsidR="00D160D6" w:rsidRPr="000A454F">
        <w:rPr>
          <w:rFonts w:ascii="Arial Narrow" w:hAnsi="Arial Narrow" w:cs="Arial Narrow"/>
          <w:sz w:val="27"/>
          <w:szCs w:val="27"/>
        </w:rPr>
        <w:t>, no negó su existencia, al referir que estaban  elaboradas y registradas, pero que no se encuentran físicamente  al momento en sus archivos, de donde la carga de la prueba le correspondía a la citada autoridad, al haberse solicitado en forma y término por quien demanda.. . . . . . . . . . . . . . . . . . . . . . . . . . . . . . . . . . . . . . . . . . . . . . . . . . . . . . . . . . . .</w:t>
      </w:r>
    </w:p>
    <w:p w:rsidR="001D050E" w:rsidRPr="000A454F" w:rsidRDefault="001D050E" w:rsidP="00797770">
      <w:pPr>
        <w:spacing w:line="360" w:lineRule="auto"/>
        <w:ind w:firstLine="709"/>
        <w:jc w:val="both"/>
        <w:rPr>
          <w:rFonts w:ascii="Arial Narrow" w:hAnsi="Arial Narrow" w:cs="Arial Narrow"/>
          <w:sz w:val="27"/>
          <w:szCs w:val="27"/>
        </w:rPr>
      </w:pPr>
    </w:p>
    <w:p w:rsidR="00A4409D" w:rsidRPr="000A454F" w:rsidRDefault="00A4409D" w:rsidP="00A4409D">
      <w:pPr>
        <w:spacing w:line="360" w:lineRule="auto"/>
        <w:ind w:firstLine="709"/>
        <w:jc w:val="both"/>
        <w:rPr>
          <w:rFonts w:ascii="Arial Narrow" w:hAnsi="Arial Narrow"/>
          <w:sz w:val="27"/>
          <w:szCs w:val="27"/>
        </w:rPr>
      </w:pPr>
      <w:r w:rsidRPr="000A454F">
        <w:rPr>
          <w:rFonts w:ascii="Arial Narrow" w:hAnsi="Arial Narrow"/>
          <w:sz w:val="27"/>
          <w:szCs w:val="27"/>
        </w:rPr>
        <w:lastRenderedPageBreak/>
        <w:t xml:space="preserve">De ahí, </w:t>
      </w:r>
      <w:r w:rsidR="008B348B" w:rsidRPr="000A454F">
        <w:rPr>
          <w:rFonts w:ascii="Arial Narrow" w:hAnsi="Arial Narrow"/>
          <w:sz w:val="27"/>
          <w:szCs w:val="27"/>
        </w:rPr>
        <w:t xml:space="preserve">que a </w:t>
      </w:r>
      <w:r w:rsidRPr="000A454F">
        <w:rPr>
          <w:rFonts w:ascii="Arial Narrow" w:hAnsi="Arial Narrow"/>
          <w:sz w:val="27"/>
          <w:szCs w:val="27"/>
        </w:rPr>
        <w:t>quien le correspondía demostrar la existencia de los hechos que constituyen la comisión de las boletas de arresto atribuidas a la parte actora,</w:t>
      </w:r>
      <w:r w:rsidR="008B348B" w:rsidRPr="000A454F">
        <w:rPr>
          <w:rFonts w:ascii="Arial Narrow" w:hAnsi="Arial Narrow"/>
          <w:sz w:val="27"/>
          <w:szCs w:val="27"/>
        </w:rPr>
        <w:t xml:space="preserve"> era a la misma demandada.</w:t>
      </w:r>
      <w:r w:rsidRPr="000A454F">
        <w:rPr>
          <w:rFonts w:ascii="Arial Narrow" w:hAnsi="Arial Narrow"/>
          <w:sz w:val="27"/>
          <w:szCs w:val="27"/>
        </w:rPr>
        <w:t xml:space="preserve"> . . . . . . . . . . . . . . . . . . . . . . .  </w:t>
      </w:r>
      <w:r w:rsidR="008B348B" w:rsidRPr="000A454F">
        <w:rPr>
          <w:rFonts w:ascii="Arial Narrow" w:hAnsi="Arial Narrow"/>
          <w:sz w:val="27"/>
          <w:szCs w:val="27"/>
        </w:rPr>
        <w:t xml:space="preserve"> . . . . . .  . . . . . . . . . . . . . . . . </w:t>
      </w:r>
    </w:p>
    <w:p w:rsidR="00A4409D" w:rsidRPr="000A454F" w:rsidRDefault="00A4409D" w:rsidP="00A4409D">
      <w:pPr>
        <w:tabs>
          <w:tab w:val="left" w:pos="3975"/>
        </w:tabs>
        <w:spacing w:line="276" w:lineRule="auto"/>
        <w:jc w:val="both"/>
        <w:rPr>
          <w:rFonts w:ascii="Arial Narrow" w:hAnsi="Arial Narrow"/>
          <w:sz w:val="27"/>
          <w:szCs w:val="27"/>
        </w:rPr>
      </w:pPr>
    </w:p>
    <w:p w:rsidR="00963F42" w:rsidRPr="000A454F" w:rsidRDefault="00D160D6" w:rsidP="00797770">
      <w:pPr>
        <w:spacing w:line="360" w:lineRule="auto"/>
        <w:ind w:firstLine="709"/>
        <w:jc w:val="both"/>
        <w:rPr>
          <w:rFonts w:ascii="Arial Narrow" w:hAnsi="Arial Narrow" w:cs="Arial Narrow"/>
          <w:sz w:val="27"/>
          <w:szCs w:val="27"/>
        </w:rPr>
      </w:pPr>
      <w:r w:rsidRPr="000A454F">
        <w:rPr>
          <w:rFonts w:ascii="Arial Narrow" w:hAnsi="Arial Narrow" w:cs="Arial Narrow"/>
          <w:sz w:val="27"/>
          <w:szCs w:val="27"/>
        </w:rPr>
        <w:t xml:space="preserve">El aspecto anterior  forja convicción plena en este juzgador respecto de la existencia  de las  boletas </w:t>
      </w:r>
      <w:r w:rsidR="00DA106F" w:rsidRPr="000A454F">
        <w:rPr>
          <w:rFonts w:ascii="Arial Narrow" w:hAnsi="Arial Narrow" w:cs="Arial Narrow"/>
          <w:sz w:val="27"/>
          <w:szCs w:val="27"/>
        </w:rPr>
        <w:t xml:space="preserve"> de arresto: </w:t>
      </w:r>
      <w:r w:rsidR="00DA106F" w:rsidRPr="000A454F">
        <w:rPr>
          <w:rFonts w:ascii="Arial Narrow" w:hAnsi="Arial Narrow"/>
          <w:b/>
          <w:sz w:val="27"/>
          <w:szCs w:val="27"/>
        </w:rPr>
        <w:t>84275 y 84471,</w:t>
      </w:r>
      <w:r w:rsidR="00DA106F" w:rsidRPr="000A454F">
        <w:rPr>
          <w:rFonts w:ascii="Arial Narrow" w:hAnsi="Arial Narrow"/>
          <w:sz w:val="27"/>
          <w:szCs w:val="27"/>
        </w:rPr>
        <w:t xml:space="preserve"> así como que la autoridad en el momento procesal, no demostró los fundamentos y motivos que tuvo para emitirlas, razones por las que subsiste como verdad legal, la ausencia total de fundamentación y motivación que las contiene, aspecto que afecta gravemente la esfera jurídica de quien demanda, ya que ante su falta de exhibición por  parte de la demandada,  se deja en estado de indefensión a la parte actora, al no haberse probado en autos las razones y preceptos legales que sustenta las referidas boletas.</w:t>
      </w:r>
    </w:p>
    <w:p w:rsidR="00D160D6" w:rsidRPr="000A454F" w:rsidRDefault="00D160D6" w:rsidP="00797770">
      <w:pPr>
        <w:spacing w:line="360" w:lineRule="auto"/>
        <w:ind w:firstLine="709"/>
        <w:jc w:val="both"/>
        <w:rPr>
          <w:rFonts w:ascii="Arial Narrow" w:hAnsi="Arial Narrow" w:cs="Arial Narrow"/>
          <w:sz w:val="27"/>
          <w:szCs w:val="27"/>
        </w:rPr>
      </w:pPr>
    </w:p>
    <w:p w:rsidR="00460CA1" w:rsidRPr="000A454F" w:rsidRDefault="002E43C3" w:rsidP="00460CA1">
      <w:pPr>
        <w:tabs>
          <w:tab w:val="left" w:pos="3975"/>
        </w:tabs>
        <w:spacing w:line="360" w:lineRule="auto"/>
        <w:ind w:firstLine="709"/>
        <w:jc w:val="both"/>
        <w:rPr>
          <w:rFonts w:ascii="Arial Narrow" w:hAnsi="Arial Narrow"/>
          <w:bCs/>
          <w:sz w:val="27"/>
          <w:szCs w:val="27"/>
        </w:rPr>
      </w:pPr>
      <w:r w:rsidRPr="000A454F">
        <w:rPr>
          <w:rFonts w:ascii="Arial Narrow" w:hAnsi="Arial Narrow" w:cs="Arial Narrow"/>
          <w:sz w:val="27"/>
          <w:szCs w:val="27"/>
        </w:rPr>
        <w:t>Así tenemos</w:t>
      </w:r>
      <w:r w:rsidR="00460CA1" w:rsidRPr="000A454F">
        <w:rPr>
          <w:rFonts w:ascii="Arial Narrow" w:hAnsi="Arial Narrow" w:cs="Arial Narrow"/>
          <w:sz w:val="27"/>
          <w:szCs w:val="27"/>
        </w:rPr>
        <w:t xml:space="preserve">, que </w:t>
      </w:r>
      <w:r w:rsidR="00460CA1" w:rsidRPr="000A454F">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00460CA1" w:rsidRPr="000A454F">
        <w:rPr>
          <w:rFonts w:ascii="Arial Narrow" w:hAnsi="Arial Narrow" w:cs="Arial Narrow"/>
          <w:sz w:val="27"/>
          <w:szCs w:val="27"/>
        </w:rPr>
        <w:t xml:space="preserve">y, en </w:t>
      </w:r>
      <w:r w:rsidR="00460CA1" w:rsidRPr="000A454F">
        <w:rPr>
          <w:rFonts w:ascii="Arial Narrow" w:hAnsi="Arial Narrow" w:cs="Arial Narrow"/>
          <w:bCs/>
          <w:sz w:val="27"/>
          <w:szCs w:val="27"/>
        </w:rPr>
        <w:t>segundo lugar, es importante señalar que por fundar el acto administrativo, se entiende señalar con precisión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 . . . . . . .</w:t>
      </w:r>
      <w:r w:rsidRPr="000A454F">
        <w:rPr>
          <w:rFonts w:ascii="Arial Narrow" w:hAnsi="Arial Narrow" w:cs="Arial Narrow"/>
          <w:bCs/>
          <w:sz w:val="27"/>
          <w:szCs w:val="27"/>
        </w:rPr>
        <w:t xml:space="preserve"> . </w:t>
      </w:r>
    </w:p>
    <w:p w:rsidR="00460CA1" w:rsidRPr="000A454F" w:rsidRDefault="00460CA1" w:rsidP="00460CA1">
      <w:pPr>
        <w:autoSpaceDE w:val="0"/>
        <w:autoSpaceDN w:val="0"/>
        <w:adjustRightInd w:val="0"/>
        <w:spacing w:line="276" w:lineRule="auto"/>
        <w:jc w:val="both"/>
        <w:rPr>
          <w:rFonts w:ascii="Arial Narrow" w:hAnsi="Arial Narrow" w:cs="Arial"/>
          <w:sz w:val="27"/>
          <w:szCs w:val="27"/>
        </w:rPr>
      </w:pPr>
    </w:p>
    <w:p w:rsidR="00460CA1" w:rsidRPr="000A454F" w:rsidRDefault="002E43C3" w:rsidP="00460CA1">
      <w:pPr>
        <w:spacing w:line="360" w:lineRule="auto"/>
        <w:ind w:firstLine="708"/>
        <w:jc w:val="both"/>
        <w:rPr>
          <w:rFonts w:ascii="Arial Narrow" w:hAnsi="Arial Narrow"/>
          <w:sz w:val="27"/>
          <w:szCs w:val="27"/>
        </w:rPr>
      </w:pPr>
      <w:r w:rsidRPr="000A454F">
        <w:rPr>
          <w:rFonts w:ascii="Arial Narrow" w:hAnsi="Arial Narrow"/>
          <w:sz w:val="27"/>
          <w:szCs w:val="27"/>
        </w:rPr>
        <w:t>Por otra parte</w:t>
      </w:r>
      <w:r w:rsidR="00460CA1" w:rsidRPr="000A454F">
        <w:rPr>
          <w:rFonts w:ascii="Arial Narrow" w:hAnsi="Arial Narrow"/>
          <w:sz w:val="27"/>
          <w:szCs w:val="27"/>
        </w:rPr>
        <w:t xml:space="preserve">, cabe precisar que la falta o ausencia total de fundamentación o motivación constituye una violación diversa a la indebida fundamentación y motivación, lo anterior obedece a que en el primer supuesto se trata de una violación </w:t>
      </w:r>
      <w:r w:rsidR="00460CA1" w:rsidRPr="000A454F">
        <w:rPr>
          <w:rFonts w:ascii="Arial Narrow" w:hAnsi="Arial Narrow"/>
          <w:sz w:val="27"/>
          <w:szCs w:val="27"/>
        </w:rPr>
        <w:lastRenderedPageBreak/>
        <w:t>formal y en el segundo caso, se está en presencia de una violación de fondo.  La falta total de fundamentación y motivación cuando la autoridad omite expresar dispositivo legal alguno así como las razones que se hayan considerado para estimar que el caso cobra aplicación  en la hipótesis prevista en la norma jurídica invocada; en cambio la indebida fundamentación  y motivación implica un desajuste entre la aplicación de normas legales y los razonamientos  formulados por la autoridad en el caso en concreto. De este modo,</w:t>
      </w:r>
      <w:r w:rsidR="00460CA1" w:rsidRPr="000A454F">
        <w:rPr>
          <w:rFonts w:ascii="Calibri" w:hAnsi="Calibri"/>
          <w:sz w:val="17"/>
          <w:szCs w:val="17"/>
        </w:rPr>
        <w:t xml:space="preserve"> </w:t>
      </w:r>
      <w:r w:rsidR="00460CA1" w:rsidRPr="000A454F">
        <w:rPr>
          <w:rFonts w:ascii="Arial Narrow" w:hAnsi="Arial Narrow"/>
          <w:sz w:val="27"/>
          <w:szCs w:val="27"/>
        </w:rPr>
        <w:t xml:space="preserve"> la diferencia señalada permite advertir que en el primer supuesto se trata de una violación formal traducida en un incumplimiento al mandato constitucional por parte del emisor del acto de autoridad; en el segundo caso consiste en una violación material o de fondo porque  ese mandato se ha cumplido mediante la expresión de fundamentos y motivos, pero unos y otros son incorrectos. . . . . . . . . . . . . . . . . . . . .</w:t>
      </w:r>
      <w:r w:rsidRPr="000A454F">
        <w:rPr>
          <w:rFonts w:ascii="Arial Narrow" w:hAnsi="Arial Narrow"/>
          <w:sz w:val="27"/>
          <w:szCs w:val="27"/>
        </w:rPr>
        <w:t xml:space="preserve"> . . . . . . . . . . . . . . . . . . . . . . . . . . . . . . . . . . . . .</w:t>
      </w:r>
    </w:p>
    <w:p w:rsidR="00460CA1" w:rsidRPr="000A454F" w:rsidRDefault="00460CA1" w:rsidP="00460CA1">
      <w:pPr>
        <w:spacing w:line="360" w:lineRule="auto"/>
        <w:ind w:firstLine="708"/>
        <w:jc w:val="both"/>
        <w:rPr>
          <w:rFonts w:ascii="Arial Narrow" w:hAnsi="Arial Narrow"/>
          <w:sz w:val="27"/>
          <w:szCs w:val="27"/>
        </w:rPr>
      </w:pPr>
    </w:p>
    <w:p w:rsidR="00460CA1" w:rsidRPr="000A454F" w:rsidRDefault="002E43C3" w:rsidP="00460CA1">
      <w:pPr>
        <w:spacing w:line="360" w:lineRule="auto"/>
        <w:ind w:firstLine="708"/>
        <w:jc w:val="both"/>
        <w:rPr>
          <w:rFonts w:ascii="Arial Narrow" w:hAnsi="Arial Narrow"/>
          <w:sz w:val="27"/>
          <w:szCs w:val="27"/>
        </w:rPr>
      </w:pPr>
      <w:r w:rsidRPr="000A454F">
        <w:rPr>
          <w:rFonts w:ascii="Arial Narrow" w:hAnsi="Arial Narrow"/>
          <w:sz w:val="27"/>
          <w:szCs w:val="27"/>
        </w:rPr>
        <w:t xml:space="preserve">Luego entonces,  si la demandada </w:t>
      </w:r>
      <w:r w:rsidR="00460CA1" w:rsidRPr="000A454F">
        <w:rPr>
          <w:rFonts w:ascii="Arial Narrow" w:hAnsi="Arial Narrow"/>
          <w:sz w:val="27"/>
          <w:szCs w:val="27"/>
        </w:rPr>
        <w:t xml:space="preserve">fue omisa en aportar a este sumario administrativo </w:t>
      </w:r>
      <w:r w:rsidRPr="000A454F">
        <w:rPr>
          <w:rFonts w:ascii="Arial Narrow" w:hAnsi="Arial Narrow"/>
          <w:sz w:val="27"/>
          <w:szCs w:val="27"/>
        </w:rPr>
        <w:t xml:space="preserve">las boletas de arresto </w:t>
      </w:r>
      <w:r w:rsidRPr="000A454F">
        <w:rPr>
          <w:rFonts w:ascii="Arial Narrow" w:hAnsi="Arial Narrow"/>
          <w:b/>
          <w:sz w:val="27"/>
          <w:szCs w:val="27"/>
        </w:rPr>
        <w:t xml:space="preserve">84275 y 84471, de donde no se contó en la secuela procesal  con </w:t>
      </w:r>
      <w:r w:rsidR="00460CA1" w:rsidRPr="000A454F">
        <w:rPr>
          <w:rFonts w:ascii="Arial Narrow" w:hAnsi="Arial Narrow"/>
          <w:sz w:val="27"/>
          <w:szCs w:val="27"/>
        </w:rPr>
        <w:t xml:space="preserve">los preceptos legales y motivos por los cuales </w:t>
      </w:r>
      <w:r w:rsidRPr="000A454F">
        <w:rPr>
          <w:rFonts w:ascii="Arial Narrow" w:hAnsi="Arial Narrow"/>
          <w:sz w:val="27"/>
          <w:szCs w:val="27"/>
        </w:rPr>
        <w:t>fueron emitidas</w:t>
      </w:r>
      <w:r w:rsidR="00460CA1" w:rsidRPr="000A454F">
        <w:rPr>
          <w:rFonts w:ascii="Arial Narrow" w:hAnsi="Arial Narrow"/>
          <w:sz w:val="27"/>
          <w:szCs w:val="27"/>
        </w:rPr>
        <w:t xml:space="preserve">, ni mucho menos en su escrito de contestación de demanda señaló los fundamentos y motivos de </w:t>
      </w:r>
      <w:r w:rsidRPr="000A454F">
        <w:rPr>
          <w:rFonts w:ascii="Arial Narrow" w:hAnsi="Arial Narrow"/>
          <w:sz w:val="27"/>
          <w:szCs w:val="27"/>
        </w:rPr>
        <w:t>las mismas</w:t>
      </w:r>
      <w:r w:rsidR="00460CA1" w:rsidRPr="000A454F">
        <w:rPr>
          <w:rFonts w:ascii="Arial Narrow" w:hAnsi="Arial Narrow"/>
          <w:sz w:val="27"/>
          <w:szCs w:val="27"/>
        </w:rPr>
        <w:t xml:space="preserve">, de ahí resulta, que la autoridad se encuentra obligada a fundar y motivar sus actos, siendo el caso que  no lo hizo; en consecuencia, esta omisión hace que el  corte del servicio de agua potable sea ilegal al no cumplir con el requisito de validez exigido en el artículo 137, fracción VI del Código de Procedimiento y Justicia Administrativa para el Estado de Guanajuato. . . </w:t>
      </w:r>
    </w:p>
    <w:p w:rsidR="00460CA1" w:rsidRPr="000A454F" w:rsidRDefault="00460CA1" w:rsidP="00460CA1">
      <w:pPr>
        <w:autoSpaceDE w:val="0"/>
        <w:autoSpaceDN w:val="0"/>
        <w:adjustRightInd w:val="0"/>
        <w:spacing w:line="276" w:lineRule="auto"/>
        <w:jc w:val="both"/>
        <w:rPr>
          <w:rFonts w:ascii="Arial Narrow" w:hAnsi="Arial Narrow" w:cs="Arial"/>
        </w:rPr>
      </w:pPr>
    </w:p>
    <w:p w:rsidR="00460CA1" w:rsidRPr="000A454F" w:rsidRDefault="00460CA1" w:rsidP="00460CA1">
      <w:pPr>
        <w:tabs>
          <w:tab w:val="left" w:pos="3975"/>
        </w:tabs>
        <w:spacing w:line="360" w:lineRule="auto"/>
        <w:ind w:firstLine="709"/>
        <w:jc w:val="both"/>
        <w:rPr>
          <w:rFonts w:ascii="Arial Narrow" w:hAnsi="Arial Narrow" w:cs="Arial"/>
          <w:sz w:val="27"/>
          <w:szCs w:val="27"/>
        </w:rPr>
      </w:pPr>
      <w:r w:rsidRPr="000A454F">
        <w:rPr>
          <w:rFonts w:ascii="Arial Narrow" w:hAnsi="Arial Narrow"/>
          <w:sz w:val="27"/>
          <w:szCs w:val="27"/>
        </w:rPr>
        <w:t>En mérito de lo expresado, las boletas de arresto impugnadas son contrarias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 del pluricitado Código de Procedimiento y Justicia Administrativa.</w:t>
      </w:r>
      <w:r w:rsidRPr="000A454F">
        <w:rPr>
          <w:rFonts w:ascii="Arial Narrow" w:hAnsi="Arial Narrow" w:cs="Arial"/>
          <w:sz w:val="27"/>
          <w:szCs w:val="27"/>
        </w:rPr>
        <w:t xml:space="preserve"> . . . . . .  . . . . . . . . .  . . . . . . . . . . . . . . . . . . . . . . . . . . . . . . . .</w:t>
      </w:r>
    </w:p>
    <w:p w:rsidR="00460CA1" w:rsidRPr="000A454F" w:rsidRDefault="00460CA1" w:rsidP="00460CA1">
      <w:pPr>
        <w:tabs>
          <w:tab w:val="left" w:pos="3975"/>
        </w:tabs>
        <w:spacing w:line="360" w:lineRule="auto"/>
        <w:ind w:firstLine="709"/>
        <w:jc w:val="both"/>
        <w:rPr>
          <w:rFonts w:ascii="Arial Narrow" w:hAnsi="Arial Narrow" w:cs="Arial"/>
          <w:sz w:val="27"/>
          <w:szCs w:val="27"/>
        </w:rPr>
      </w:pPr>
    </w:p>
    <w:p w:rsidR="00460CA1" w:rsidRPr="000A454F" w:rsidRDefault="00460CA1" w:rsidP="00460CA1">
      <w:pPr>
        <w:tabs>
          <w:tab w:val="left" w:pos="8364"/>
        </w:tabs>
        <w:spacing w:line="360" w:lineRule="auto"/>
        <w:ind w:right="-91" w:firstLine="709"/>
        <w:jc w:val="both"/>
        <w:rPr>
          <w:rFonts w:ascii="Arial Narrow" w:hAnsi="Arial Narrow"/>
          <w:sz w:val="27"/>
          <w:szCs w:val="27"/>
        </w:rPr>
      </w:pPr>
      <w:r w:rsidRPr="000A454F">
        <w:rPr>
          <w:rFonts w:ascii="Arial Narrow" w:hAnsi="Arial Narrow"/>
          <w:sz w:val="27"/>
          <w:szCs w:val="27"/>
        </w:rPr>
        <w:lastRenderedPageBreak/>
        <w:t>Derivado de lo anterior,  en la especie, se actualiza la causal de ilegalidad establecida en el artículo 302, fracción II, del mismo Código de Procedimiento y Justicia Administrativa; circunstancia irregular que afecta de manera directa e inmediata la esfera jurídica de la parte actora;</w:t>
      </w:r>
      <w:r w:rsidRPr="000A454F">
        <w:rPr>
          <w:rFonts w:ascii="Arial Narrow" w:hAnsi="Arial Narrow" w:cs="Arial"/>
          <w:sz w:val="27"/>
          <w:szCs w:val="27"/>
        </w:rPr>
        <w:t xml:space="preserve"> en consecuencia, </w:t>
      </w:r>
      <w:r w:rsidRPr="000A454F">
        <w:rPr>
          <w:rFonts w:ascii="Arial Narrow" w:hAnsi="Arial Narrow"/>
          <w:sz w:val="27"/>
          <w:szCs w:val="27"/>
        </w:rPr>
        <w:t xml:space="preserve">con fundamento en el artículo 300, fracción II, del Código de Procedimiento y Justicia Administrativa para el Estado y los Municipios de Guanajuato, lo procedente es declarar la </w:t>
      </w:r>
      <w:r w:rsidRPr="000A454F">
        <w:rPr>
          <w:rFonts w:ascii="Arial Narrow" w:hAnsi="Arial Narrow"/>
          <w:b/>
          <w:sz w:val="27"/>
          <w:szCs w:val="27"/>
        </w:rPr>
        <w:t>NULIDAD TOTAL</w:t>
      </w:r>
      <w:r w:rsidRPr="000A454F">
        <w:rPr>
          <w:rFonts w:ascii="Arial Narrow" w:hAnsi="Arial Narrow"/>
          <w:sz w:val="27"/>
          <w:szCs w:val="27"/>
        </w:rPr>
        <w:t xml:space="preserve">  de las boletas de arresto </w:t>
      </w:r>
      <w:r w:rsidRPr="000A454F">
        <w:rPr>
          <w:rFonts w:ascii="Arial Narrow" w:hAnsi="Arial Narrow"/>
          <w:b/>
          <w:sz w:val="27"/>
          <w:szCs w:val="27"/>
        </w:rPr>
        <w:t>84275 y 84471</w:t>
      </w:r>
      <w:r w:rsidRPr="000A454F">
        <w:rPr>
          <w:rFonts w:ascii="Arial Narrow" w:hAnsi="Arial Narrow"/>
          <w:sz w:val="27"/>
          <w:szCs w:val="27"/>
        </w:rPr>
        <w:t>. . . . . . . .  . . . . . . . . . . . . . . . . . . . .</w:t>
      </w:r>
    </w:p>
    <w:p w:rsidR="00460CA1" w:rsidRPr="000A454F" w:rsidRDefault="00460CA1" w:rsidP="00460CA1">
      <w:pPr>
        <w:spacing w:line="276" w:lineRule="auto"/>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sz w:val="27"/>
          <w:szCs w:val="27"/>
        </w:rPr>
        <w:t xml:space="preserve">Por consiguiente, la declaración de nulidad total de los actos impugnados, produce como consecuencia que al actor ya no se le aplique ninguna sanción administrativa por los hechos indicados en cada una de las boletas de arresto,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360" w:lineRule="auto"/>
        <w:jc w:val="both"/>
        <w:rPr>
          <w:rFonts w:ascii="Arial Narrow" w:hAnsi="Arial Narrow"/>
          <w:sz w:val="27"/>
          <w:szCs w:val="27"/>
        </w:rPr>
      </w:pPr>
      <w:r w:rsidRPr="000A454F">
        <w:rPr>
          <w:rFonts w:ascii="Arial Narrow" w:hAnsi="Arial Narrow"/>
          <w:sz w:val="27"/>
          <w:szCs w:val="27"/>
        </w:rPr>
        <w:tab/>
        <w:t xml:space="preserve">Asimismo, la parte actora en el apartado de pretensiones de su escrito de demanda, solicita el reconocimiento del derecho amparado en el artículo 123, Apartado B,  fracción XIII de la Constitución Política de los Estados Unidos Mexicanos. Pretensión que es </w:t>
      </w:r>
      <w:r w:rsidRPr="000A454F">
        <w:rPr>
          <w:rFonts w:ascii="Arial Narrow" w:hAnsi="Arial Narrow"/>
          <w:b/>
          <w:sz w:val="27"/>
          <w:szCs w:val="27"/>
        </w:rPr>
        <w:t xml:space="preserve">INFUNDADA, </w:t>
      </w:r>
      <w:r w:rsidRPr="000A454F">
        <w:rPr>
          <w:rFonts w:ascii="Arial Narrow" w:hAnsi="Arial Narrow"/>
          <w:sz w:val="27"/>
          <w:szCs w:val="27"/>
        </w:rPr>
        <w:t xml:space="preserve"> en razón que en autos no está  acreditado que con motivo de los actos controvertidos, quien demandada hubiese dejado de percibir las prestaciones que recibe con motivo del desempeño de sus funciones; amen, de que tampoco en este proceso se resolvió respecto a una separación, baja, cese o cualquier forma de terminación del servicio que presta el impetrante como policía. . . . . . . . . . . . . . . .  . . . . . . . . . . . . . . . . .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276" w:lineRule="auto"/>
        <w:ind w:firstLine="709"/>
        <w:jc w:val="right"/>
        <w:rPr>
          <w:rFonts w:ascii="Arial Narrow" w:hAnsi="Arial Narrow"/>
          <w:b/>
          <w:i/>
          <w:sz w:val="27"/>
          <w:szCs w:val="27"/>
        </w:rPr>
      </w:pPr>
      <w:r w:rsidRPr="000A454F">
        <w:rPr>
          <w:rFonts w:ascii="Arial Narrow" w:hAnsi="Arial Narrow"/>
          <w:b/>
          <w:i/>
          <w:sz w:val="27"/>
          <w:szCs w:val="27"/>
        </w:rPr>
        <w:t>Estudio innecesario de los demás conceptos de impugnación.</w:t>
      </w:r>
    </w:p>
    <w:p w:rsidR="00797770" w:rsidRPr="000A454F" w:rsidRDefault="00797770" w:rsidP="00797770">
      <w:pPr>
        <w:spacing w:line="360" w:lineRule="auto"/>
        <w:ind w:firstLine="709"/>
        <w:jc w:val="both"/>
        <w:rPr>
          <w:rFonts w:ascii="Arial Narrow" w:hAnsi="Arial Narrow"/>
          <w:sz w:val="27"/>
          <w:szCs w:val="27"/>
        </w:rPr>
      </w:pPr>
      <w:r w:rsidRPr="000A454F">
        <w:rPr>
          <w:rFonts w:ascii="Arial Narrow" w:hAnsi="Arial Narrow"/>
          <w:b/>
          <w:sz w:val="27"/>
          <w:szCs w:val="27"/>
        </w:rPr>
        <w:t>QUINTO.-</w:t>
      </w:r>
      <w:r w:rsidRPr="000A454F">
        <w:rPr>
          <w:rFonts w:ascii="Arial Narrow" w:hAnsi="Arial Narrow"/>
          <w:sz w:val="27"/>
          <w:szCs w:val="27"/>
        </w:rPr>
        <w:t xml:space="preserve"> Que el estudio de oficio de la competencia de la autoridad demandada analizada en el considerando que antecede, es suficiente para declarar la nulidad del acto impugnado, por lo que resulta innecesario el estudio de los demás conceptos de impugnación hechos valer en el escrito de demanda, toda vez que de </w:t>
      </w:r>
      <w:r w:rsidRPr="000A454F">
        <w:rPr>
          <w:rFonts w:ascii="Arial Narrow" w:hAnsi="Arial Narrow"/>
          <w:sz w:val="27"/>
          <w:szCs w:val="27"/>
        </w:rPr>
        <w:lastRenderedPageBreak/>
        <w:t xml:space="preserve">proceder éste en nada variaría el sentido de esta sentencia. </w:t>
      </w:r>
      <w:r w:rsidRPr="000A454F">
        <w:rPr>
          <w:rFonts w:ascii="Arial Narrow" w:hAnsi="Arial Narrow" w:cs="Arial"/>
          <w:sz w:val="27"/>
          <w:szCs w:val="27"/>
          <w:lang w:val="es-MX"/>
        </w:rPr>
        <w:t>Al respecto resulta ilustrativo como criterio orientador en sostenido en</w:t>
      </w:r>
      <w:r w:rsidRPr="000A454F">
        <w:rPr>
          <w:rFonts w:ascii="Arial Narrow" w:hAnsi="Arial Narrow"/>
          <w:sz w:val="27"/>
          <w:szCs w:val="27"/>
        </w:rPr>
        <w:t xml:space="preserve"> la tesis que a la letra dice: . . . . .  </w:t>
      </w:r>
    </w:p>
    <w:p w:rsidR="00797770" w:rsidRPr="000A454F" w:rsidRDefault="00797770" w:rsidP="00797770">
      <w:pPr>
        <w:spacing w:line="276" w:lineRule="auto"/>
        <w:jc w:val="both"/>
        <w:rPr>
          <w:rFonts w:ascii="Arial Narrow" w:hAnsi="Arial Narrow"/>
        </w:rPr>
      </w:pPr>
    </w:p>
    <w:p w:rsidR="00797770" w:rsidRPr="000A454F" w:rsidRDefault="00797770" w:rsidP="00797770">
      <w:pPr>
        <w:spacing w:line="276" w:lineRule="auto"/>
        <w:ind w:firstLine="709"/>
        <w:jc w:val="both"/>
        <w:rPr>
          <w:rFonts w:ascii="Arial Narrow" w:hAnsi="Arial Narrow"/>
        </w:rPr>
      </w:pPr>
      <w:r w:rsidRPr="000A454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A454F">
        <w:rPr>
          <w:rFonts w:ascii="Arial Narrow" w:hAnsi="Arial Narrow"/>
        </w:rPr>
        <w:t>Tercera Sala, Séptima época, Volumen 157-162. Cuarta Parte, visible a página 32.  . . . . . . . . . . . . . . . . . . . .</w:t>
      </w:r>
    </w:p>
    <w:p w:rsidR="00797770" w:rsidRPr="000A454F" w:rsidRDefault="00797770" w:rsidP="00797770">
      <w:pPr>
        <w:spacing w:line="276" w:lineRule="auto"/>
        <w:jc w:val="both"/>
        <w:rPr>
          <w:rFonts w:ascii="Arial Narrow" w:eastAsia="Calibri" w:hAnsi="Arial Narrow" w:cs="Arial Narrow"/>
          <w:lang w:eastAsia="en-US"/>
        </w:rPr>
      </w:pPr>
    </w:p>
    <w:p w:rsidR="00797770" w:rsidRPr="000A454F" w:rsidRDefault="00797770" w:rsidP="00797770">
      <w:pPr>
        <w:spacing w:line="360" w:lineRule="auto"/>
        <w:ind w:firstLine="709"/>
        <w:jc w:val="both"/>
        <w:rPr>
          <w:rFonts w:ascii="Arial Narrow" w:hAnsi="Arial Narrow"/>
          <w:sz w:val="27"/>
          <w:szCs w:val="27"/>
        </w:rPr>
      </w:pPr>
      <w:r w:rsidRPr="000A454F">
        <w:rPr>
          <w:rFonts w:ascii="Arial Narrow" w:hAnsi="Arial Narrow"/>
          <w:sz w:val="27"/>
          <w:szCs w:val="27"/>
        </w:rPr>
        <w:t xml:space="preserve">Por lo expuesto y además con fundamento en los artículos </w:t>
      </w:r>
      <w:r w:rsidRPr="000A454F">
        <w:rPr>
          <w:rFonts w:ascii="Arial Narrow" w:hAnsi="Arial Narrow" w:cs="Arial"/>
          <w:bCs/>
          <w:sz w:val="27"/>
          <w:szCs w:val="27"/>
        </w:rPr>
        <w:t>243</w:t>
      </w:r>
      <w:r w:rsidRPr="000A454F">
        <w:rPr>
          <w:rFonts w:ascii="Arial Narrow" w:hAnsi="Arial Narrow" w:cs="Arial"/>
          <w:sz w:val="27"/>
          <w:szCs w:val="27"/>
        </w:rPr>
        <w:t xml:space="preserve"> </w:t>
      </w:r>
      <w:r w:rsidRPr="000A454F">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0A454F">
          <w:rPr>
            <w:rFonts w:ascii="Arial Narrow" w:hAnsi="Arial Narrow"/>
            <w:sz w:val="27"/>
            <w:szCs w:val="27"/>
          </w:rPr>
          <w:t>la Ley Orgánica</w:t>
        </w:r>
      </w:smartTag>
      <w:r w:rsidRPr="000A454F">
        <w:rPr>
          <w:rFonts w:ascii="Arial Narrow" w:hAnsi="Arial Narrow"/>
          <w:sz w:val="27"/>
          <w:szCs w:val="27"/>
        </w:rPr>
        <w:t xml:space="preserve"> Municipal para el Estado de Guanajuato; 1 fracción II, 3 párrafo segundo, 287, 298, 299, 300 fracciones II, y 302 fracción I, del Código de Procedimiento y Justicia Administrativa para el Estado y los Municipios de Guanajuato, se </w:t>
      </w:r>
      <w:r w:rsidRPr="000A454F">
        <w:rPr>
          <w:rFonts w:ascii="Arial Narrow" w:hAnsi="Arial Narrow"/>
          <w:b/>
          <w:sz w:val="27"/>
          <w:szCs w:val="27"/>
        </w:rPr>
        <w:t>RESUELVE:</w:t>
      </w:r>
      <w:r w:rsidRPr="000A454F">
        <w:rPr>
          <w:rFonts w:ascii="Arial Narrow" w:hAnsi="Arial Narrow"/>
          <w:sz w:val="27"/>
          <w:szCs w:val="27"/>
        </w:rPr>
        <w:t xml:space="preserve"> . . . . . . . . . . . . . . . . . . . . . . . . .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PRIMERO.-</w:t>
      </w:r>
      <w:r w:rsidRPr="000A454F">
        <w:rPr>
          <w:rFonts w:ascii="Arial Narrow" w:hAnsi="Arial Narrow"/>
          <w:sz w:val="27"/>
          <w:szCs w:val="27"/>
        </w:rPr>
        <w:t xml:space="preserve"> Este Juzgado Administrativo Municipal, por razón de turno, resultó competente para tramitar y resolver el presente proceso administrativo.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SEGUNDO.-</w:t>
      </w:r>
      <w:r w:rsidRPr="000A454F">
        <w:rPr>
          <w:rFonts w:ascii="Arial Narrow" w:hAnsi="Arial Narrow"/>
          <w:sz w:val="27"/>
          <w:szCs w:val="27"/>
        </w:rPr>
        <w:t xml:space="preserve">  Resultó </w:t>
      </w:r>
      <w:r w:rsidRPr="000A454F">
        <w:rPr>
          <w:rFonts w:ascii="Arial Narrow" w:hAnsi="Arial Narrow"/>
          <w:b/>
          <w:sz w:val="27"/>
          <w:szCs w:val="27"/>
        </w:rPr>
        <w:t xml:space="preserve">INFUNDADA </w:t>
      </w:r>
      <w:r w:rsidRPr="000A454F">
        <w:rPr>
          <w:rFonts w:ascii="Arial Narrow" w:hAnsi="Arial Narrow"/>
          <w:sz w:val="27"/>
          <w:szCs w:val="27"/>
        </w:rPr>
        <w:t xml:space="preserve"> la causal de improcedencia que decreta el sobreseimiento del proceso, acorde a lo vertido en </w:t>
      </w:r>
      <w:r w:rsidRPr="000A454F">
        <w:rPr>
          <w:rFonts w:ascii="Arial Narrow" w:hAnsi="Arial Narrow"/>
          <w:b/>
          <w:sz w:val="27"/>
          <w:szCs w:val="27"/>
        </w:rPr>
        <w:t xml:space="preserve">el tercer </w:t>
      </w:r>
      <w:r w:rsidRPr="000A454F">
        <w:rPr>
          <w:rFonts w:ascii="Arial Narrow" w:hAnsi="Arial Narrow"/>
          <w:sz w:val="27"/>
          <w:szCs w:val="27"/>
        </w:rPr>
        <w:t>considerando</w:t>
      </w:r>
      <w:r w:rsidRPr="000A454F">
        <w:rPr>
          <w:rFonts w:ascii="Arial Narrow" w:hAnsi="Arial Narrow"/>
          <w:b/>
          <w:sz w:val="27"/>
          <w:szCs w:val="27"/>
        </w:rPr>
        <w:t xml:space="preserve"> </w:t>
      </w:r>
      <w:r w:rsidRPr="000A454F">
        <w:rPr>
          <w:rFonts w:ascii="Arial Narrow" w:hAnsi="Arial Narrow"/>
          <w:sz w:val="27"/>
          <w:szCs w:val="27"/>
        </w:rPr>
        <w:t xml:space="preserve"> de esta sentencia. . . . . . . . . . . . . . . . . . . . . . . . . . . . . . . . . . . . . . . . . . . . . . . . . . . . . . . .</w:t>
      </w:r>
    </w:p>
    <w:p w:rsidR="00797770" w:rsidRPr="000A454F" w:rsidRDefault="00797770" w:rsidP="00797770">
      <w:pPr>
        <w:spacing w:line="360" w:lineRule="auto"/>
        <w:ind w:firstLine="708"/>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 xml:space="preserve">TERCERO.- </w:t>
      </w:r>
      <w:r w:rsidRPr="000A454F">
        <w:rPr>
          <w:rFonts w:ascii="Arial Narrow" w:hAnsi="Arial Narrow"/>
          <w:sz w:val="27"/>
          <w:szCs w:val="27"/>
        </w:rPr>
        <w:t xml:space="preserve">Se declara la </w:t>
      </w:r>
      <w:r w:rsidRPr="000A454F">
        <w:rPr>
          <w:rFonts w:ascii="Arial Narrow" w:hAnsi="Arial Narrow"/>
          <w:b/>
          <w:sz w:val="27"/>
          <w:szCs w:val="27"/>
        </w:rPr>
        <w:t xml:space="preserve">NULIDAD TOTAL </w:t>
      </w:r>
      <w:r w:rsidRPr="000A454F">
        <w:rPr>
          <w:rFonts w:ascii="Arial Narrow" w:hAnsi="Arial Narrow"/>
          <w:sz w:val="27"/>
          <w:szCs w:val="27"/>
        </w:rPr>
        <w:t xml:space="preserve">de las boletas de arresto con número de folios: </w:t>
      </w:r>
      <w:r w:rsidRPr="000A454F">
        <w:rPr>
          <w:rFonts w:ascii="Arial Narrow" w:hAnsi="Arial Narrow"/>
          <w:b/>
          <w:sz w:val="27"/>
          <w:szCs w:val="27"/>
        </w:rPr>
        <w:t>84</w:t>
      </w:r>
      <w:r w:rsidR="006D483A" w:rsidRPr="000A454F">
        <w:rPr>
          <w:rFonts w:ascii="Arial Narrow" w:hAnsi="Arial Narrow"/>
          <w:b/>
          <w:sz w:val="27"/>
          <w:szCs w:val="27"/>
        </w:rPr>
        <w:t>275</w:t>
      </w:r>
      <w:r w:rsidRPr="000A454F">
        <w:rPr>
          <w:rFonts w:ascii="Arial Narrow" w:hAnsi="Arial Narrow"/>
          <w:b/>
          <w:sz w:val="27"/>
          <w:szCs w:val="27"/>
        </w:rPr>
        <w:t xml:space="preserve"> y 84</w:t>
      </w:r>
      <w:r w:rsidR="006D483A" w:rsidRPr="000A454F">
        <w:rPr>
          <w:rFonts w:ascii="Arial Narrow" w:hAnsi="Arial Narrow"/>
          <w:b/>
          <w:sz w:val="27"/>
          <w:szCs w:val="27"/>
        </w:rPr>
        <w:t>471</w:t>
      </w:r>
      <w:r w:rsidRPr="000A454F">
        <w:rPr>
          <w:rFonts w:ascii="Arial Narrow" w:hAnsi="Arial Narrow"/>
          <w:b/>
          <w:sz w:val="27"/>
          <w:szCs w:val="27"/>
        </w:rPr>
        <w:t xml:space="preserve">, ambas </w:t>
      </w:r>
      <w:r w:rsidR="006D483A" w:rsidRPr="000A454F">
        <w:rPr>
          <w:rFonts w:ascii="Arial Narrow" w:hAnsi="Arial Narrow"/>
          <w:b/>
          <w:sz w:val="27"/>
          <w:szCs w:val="27"/>
        </w:rPr>
        <w:t xml:space="preserve">con fecha de notificación </w:t>
      </w:r>
      <w:r w:rsidRPr="000A454F">
        <w:rPr>
          <w:rFonts w:ascii="Arial Narrow" w:hAnsi="Arial Narrow"/>
          <w:b/>
          <w:sz w:val="27"/>
          <w:szCs w:val="27"/>
        </w:rPr>
        <w:t>de 04 cuatro de junio del año 2019 dos mil diecinueve</w:t>
      </w:r>
      <w:r w:rsidRPr="000A454F">
        <w:rPr>
          <w:rFonts w:ascii="Arial Narrow" w:hAnsi="Arial Narrow"/>
          <w:sz w:val="27"/>
          <w:szCs w:val="27"/>
        </w:rPr>
        <w:t xml:space="preserve">; por las razones lógicas y jurídicas expresadas en el </w:t>
      </w:r>
      <w:r w:rsidRPr="000A454F">
        <w:rPr>
          <w:rFonts w:ascii="Arial Narrow" w:hAnsi="Arial Narrow"/>
          <w:b/>
          <w:sz w:val="27"/>
          <w:szCs w:val="27"/>
        </w:rPr>
        <w:t xml:space="preserve">cuarto </w:t>
      </w:r>
      <w:r w:rsidRPr="000A454F">
        <w:rPr>
          <w:rFonts w:ascii="Arial Narrow" w:hAnsi="Arial Narrow"/>
          <w:sz w:val="27"/>
          <w:szCs w:val="27"/>
        </w:rPr>
        <w:t xml:space="preserve">considerando de este fallo. .  . .. . . . . . .  . . . . . . .  . . . . . . . </w:t>
      </w:r>
    </w:p>
    <w:p w:rsidR="00797770" w:rsidRPr="000A454F" w:rsidRDefault="00797770" w:rsidP="00797770">
      <w:pPr>
        <w:spacing w:line="360" w:lineRule="auto"/>
        <w:ind w:firstLine="708"/>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b/>
          <w:sz w:val="27"/>
          <w:szCs w:val="27"/>
        </w:rPr>
        <w:t>CUARTO.-</w:t>
      </w:r>
      <w:r w:rsidRPr="000A454F">
        <w:rPr>
          <w:rFonts w:ascii="Arial Narrow" w:hAnsi="Arial Narrow"/>
          <w:sz w:val="27"/>
          <w:szCs w:val="27"/>
        </w:rPr>
        <w:t xml:space="preserve"> No </w:t>
      </w:r>
      <w:r w:rsidRPr="000A454F">
        <w:rPr>
          <w:rFonts w:ascii="Arial Narrow" w:hAnsi="Arial Narrow"/>
          <w:sz w:val="27"/>
          <w:szCs w:val="27"/>
          <w:lang w:eastAsia="ar-SA"/>
        </w:rPr>
        <w:t>se reconoce el derecho amparado en la fracción XIII, aparatado B, del artículo 123 de la Constitución Política de los Estados Unidos Mexicanos,;</w:t>
      </w:r>
      <w:r w:rsidRPr="000A454F">
        <w:rPr>
          <w:rFonts w:ascii="Arial Narrow" w:hAnsi="Arial Narrow"/>
          <w:sz w:val="27"/>
          <w:szCs w:val="27"/>
        </w:rPr>
        <w:t xml:space="preserve"> por las razones expresadas en la parte final del</w:t>
      </w:r>
      <w:r w:rsidRPr="000A454F">
        <w:rPr>
          <w:rFonts w:ascii="Arial Narrow" w:hAnsi="Arial Narrow"/>
          <w:b/>
          <w:sz w:val="27"/>
          <w:szCs w:val="27"/>
        </w:rPr>
        <w:t xml:space="preserve"> cuarto</w:t>
      </w:r>
      <w:r w:rsidRPr="000A454F">
        <w:rPr>
          <w:rFonts w:ascii="Arial Narrow" w:hAnsi="Arial Narrow"/>
          <w:sz w:val="27"/>
          <w:szCs w:val="27"/>
        </w:rPr>
        <w:t xml:space="preserve"> considerando de esta sentencia. . . . . . . . . . . . . . . . . . . . . .  . . . . . . . . . . . . .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b/>
          <w:sz w:val="27"/>
          <w:szCs w:val="27"/>
        </w:rPr>
      </w:pPr>
      <w:r w:rsidRPr="000A454F">
        <w:rPr>
          <w:rFonts w:ascii="Arial Narrow" w:hAnsi="Arial Narrow"/>
          <w:sz w:val="27"/>
          <w:szCs w:val="27"/>
        </w:rPr>
        <w:t xml:space="preserve">Notifíquese a la autoridad demandada por oficio y a la parte actora personalmente en el domicilio señalado en autos para tal efecto. . . . . . . . . . . . . . . .  </w:t>
      </w:r>
    </w:p>
    <w:p w:rsidR="00797770" w:rsidRPr="000A454F" w:rsidRDefault="00797770" w:rsidP="00797770">
      <w:pPr>
        <w:spacing w:line="276" w:lineRule="auto"/>
        <w:jc w:val="both"/>
        <w:rPr>
          <w:rFonts w:ascii="Arial Narrow" w:hAnsi="Arial Narrow"/>
          <w:sz w:val="27"/>
          <w:szCs w:val="27"/>
        </w:rPr>
      </w:pPr>
    </w:p>
    <w:p w:rsidR="00797770" w:rsidRPr="000A454F" w:rsidRDefault="00797770" w:rsidP="00797770">
      <w:pPr>
        <w:spacing w:line="360" w:lineRule="auto"/>
        <w:ind w:firstLine="708"/>
        <w:jc w:val="both"/>
        <w:rPr>
          <w:rFonts w:ascii="Arial Narrow" w:hAnsi="Arial Narrow"/>
          <w:sz w:val="27"/>
          <w:szCs w:val="27"/>
        </w:rPr>
      </w:pPr>
      <w:r w:rsidRPr="000A454F">
        <w:rPr>
          <w:rFonts w:ascii="Arial Narrow" w:hAnsi="Arial Narrow"/>
          <w:sz w:val="27"/>
          <w:szCs w:val="27"/>
        </w:rPr>
        <w:t xml:space="preserve">En su oportunidad, archívese este expediente, como asunto totalmente concluido y </w:t>
      </w:r>
      <w:proofErr w:type="spellStart"/>
      <w:r w:rsidRPr="000A454F">
        <w:rPr>
          <w:rFonts w:ascii="Arial Narrow" w:hAnsi="Arial Narrow"/>
          <w:sz w:val="27"/>
          <w:szCs w:val="27"/>
        </w:rPr>
        <w:t>dése</w:t>
      </w:r>
      <w:proofErr w:type="spellEnd"/>
      <w:r w:rsidRPr="000A454F">
        <w:rPr>
          <w:rFonts w:ascii="Arial Narrow" w:hAnsi="Arial Narrow"/>
          <w:sz w:val="27"/>
          <w:szCs w:val="27"/>
        </w:rPr>
        <w:t xml:space="preserve"> de baja en el Libro de Registros de este Juzgado. . . . . . .  . . . . . . . </w:t>
      </w:r>
    </w:p>
    <w:p w:rsidR="00797770" w:rsidRPr="000A454F" w:rsidRDefault="00797770" w:rsidP="00797770">
      <w:pPr>
        <w:tabs>
          <w:tab w:val="left" w:pos="3975"/>
        </w:tabs>
        <w:spacing w:line="276" w:lineRule="auto"/>
        <w:jc w:val="both"/>
        <w:rPr>
          <w:rFonts w:ascii="Arial Narrow" w:hAnsi="Arial Narrow"/>
          <w:sz w:val="27"/>
          <w:szCs w:val="27"/>
        </w:rPr>
      </w:pPr>
    </w:p>
    <w:p w:rsidR="00797770" w:rsidRPr="000A454F" w:rsidRDefault="00797770" w:rsidP="00797770">
      <w:pPr>
        <w:pStyle w:val="Sangra2detindependiente"/>
        <w:spacing w:line="360" w:lineRule="auto"/>
        <w:ind w:left="0" w:firstLine="708"/>
        <w:jc w:val="both"/>
        <w:rPr>
          <w:rFonts w:ascii="Arial Narrow" w:hAnsi="Arial Narrow"/>
          <w:b/>
          <w:sz w:val="15"/>
          <w:szCs w:val="15"/>
        </w:rPr>
      </w:pPr>
      <w:r w:rsidRPr="000A454F">
        <w:rPr>
          <w:rFonts w:ascii="Arial Narrow" w:hAnsi="Arial Narrow"/>
          <w:kern w:val="3"/>
          <w:sz w:val="27"/>
          <w:szCs w:val="27"/>
          <w:lang w:eastAsia="zh-CN"/>
        </w:rPr>
        <w:t xml:space="preserve">Así lo resolvió y firma, en 4 cuatro tantos, el </w:t>
      </w:r>
      <w:r w:rsidRPr="000A454F">
        <w:rPr>
          <w:rFonts w:ascii="Arial Narrow" w:hAnsi="Arial Narrow"/>
          <w:b/>
          <w:kern w:val="3"/>
          <w:sz w:val="27"/>
          <w:szCs w:val="27"/>
          <w:lang w:eastAsia="zh-CN"/>
        </w:rPr>
        <w:t xml:space="preserve">MAESTRO JOSÉ JORGE PÉREZ COLUNGA, </w:t>
      </w:r>
      <w:r w:rsidRPr="000A454F">
        <w:rPr>
          <w:rFonts w:ascii="Arial Narrow" w:hAnsi="Arial Narrow"/>
          <w:kern w:val="3"/>
          <w:sz w:val="27"/>
          <w:szCs w:val="27"/>
          <w:lang w:eastAsia="zh-CN"/>
        </w:rPr>
        <w:t>Juez Titular del Juzgado Primero Administrativo Municipal de León, Guanajuato,</w:t>
      </w:r>
      <w:r w:rsidRPr="000A454F">
        <w:rPr>
          <w:rFonts w:ascii="Arial Narrow" w:hAnsi="Arial Narrow"/>
          <w:sz w:val="27"/>
          <w:szCs w:val="27"/>
        </w:rPr>
        <w:t xml:space="preserve"> quien actúa asistido en forma legal con Secretaria de Estudio y Cuenta</w:t>
      </w:r>
      <w:r w:rsidRPr="000A454F">
        <w:rPr>
          <w:rFonts w:ascii="Arial Narrow" w:hAnsi="Arial Narrow"/>
          <w:b/>
          <w:sz w:val="27"/>
          <w:szCs w:val="27"/>
        </w:rPr>
        <w:t>, Licenciada OFELIA GÓMEZ HERNÁNDEZ,</w:t>
      </w:r>
      <w:r w:rsidRPr="000A454F">
        <w:rPr>
          <w:rFonts w:ascii="Arial Narrow" w:hAnsi="Arial Narrow"/>
          <w:sz w:val="27"/>
          <w:szCs w:val="27"/>
        </w:rPr>
        <w:t xml:space="preserve"> que da fe. . . . . . . . . . . . . . . . . </w:t>
      </w:r>
    </w:p>
    <w:p w:rsidR="00F4279E" w:rsidRPr="000A454F" w:rsidRDefault="00F4279E"/>
    <w:sectPr w:rsidR="00F4279E" w:rsidRPr="000A454F" w:rsidSect="002059E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92A" w:rsidRDefault="0099092A" w:rsidP="00797770">
      <w:r>
        <w:separator/>
      </w:r>
    </w:p>
  </w:endnote>
  <w:endnote w:type="continuationSeparator" w:id="0">
    <w:p w:rsidR="0099092A" w:rsidRDefault="0099092A" w:rsidP="0079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92A" w:rsidRDefault="0099092A" w:rsidP="00797770">
      <w:r>
        <w:separator/>
      </w:r>
    </w:p>
  </w:footnote>
  <w:footnote w:type="continuationSeparator" w:id="0">
    <w:p w:rsidR="0099092A" w:rsidRDefault="0099092A" w:rsidP="00797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0F9" w:rsidRDefault="00F668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660F9" w:rsidRDefault="009909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0F9" w:rsidRDefault="00F6687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454F">
      <w:rPr>
        <w:rStyle w:val="Nmerodepgina"/>
        <w:noProof/>
      </w:rPr>
      <w:t>9</w:t>
    </w:r>
    <w:r>
      <w:rPr>
        <w:rStyle w:val="Nmerodepgina"/>
      </w:rPr>
      <w:fldChar w:fldCharType="end"/>
    </w:r>
  </w:p>
  <w:p w:rsidR="009660F9" w:rsidRDefault="0099092A">
    <w:pPr>
      <w:pStyle w:val="Encabezado"/>
    </w:pPr>
  </w:p>
  <w:p w:rsidR="008D3003" w:rsidRDefault="0099092A">
    <w:pPr>
      <w:pStyle w:val="Encabezado"/>
    </w:pPr>
  </w:p>
  <w:p w:rsidR="008D3003" w:rsidRPr="008D3003" w:rsidRDefault="00F6687A" w:rsidP="008D3003">
    <w:pPr>
      <w:pStyle w:val="Encabezado"/>
      <w:jc w:val="right"/>
      <w:rPr>
        <w:rFonts w:ascii="Arial Narrow" w:hAnsi="Arial Narrow"/>
        <w:sz w:val="16"/>
        <w:szCs w:val="16"/>
      </w:rPr>
    </w:pPr>
    <w:r w:rsidRPr="008D3003">
      <w:rPr>
        <w:rFonts w:ascii="Arial Narrow" w:hAnsi="Arial Narrow"/>
        <w:sz w:val="16"/>
        <w:szCs w:val="16"/>
      </w:rPr>
      <w:t xml:space="preserve">Expediente: </w:t>
    </w:r>
    <w:r>
      <w:rPr>
        <w:rFonts w:ascii="Arial Narrow" w:hAnsi="Arial Narrow"/>
        <w:sz w:val="16"/>
        <w:szCs w:val="16"/>
      </w:rPr>
      <w:t>1</w:t>
    </w:r>
    <w:r w:rsidR="003C0702">
      <w:rPr>
        <w:rFonts w:ascii="Arial Narrow" w:hAnsi="Arial Narrow"/>
        <w:sz w:val="16"/>
        <w:szCs w:val="16"/>
      </w:rPr>
      <w:t>249</w:t>
    </w:r>
    <w:r>
      <w:rPr>
        <w:rFonts w:ascii="Arial Narrow" w:hAnsi="Arial Narrow"/>
        <w:sz w:val="16"/>
        <w:szCs w:val="16"/>
      </w:rPr>
      <w:t>/1erJAM/2019</w:t>
    </w:r>
    <w:r w:rsidRPr="008D3003">
      <w:rPr>
        <w:rFonts w:ascii="Arial Narrow" w:hAnsi="Arial Narrow"/>
        <w:sz w:val="16"/>
        <w:szCs w:val="16"/>
      </w:rPr>
      <w:t>-JN</w:t>
    </w:r>
  </w:p>
  <w:p w:rsidR="008D3003" w:rsidRPr="008D3003" w:rsidRDefault="00F6687A" w:rsidP="008D3003">
    <w:pPr>
      <w:pStyle w:val="Encabezado"/>
      <w:jc w:val="right"/>
      <w:rPr>
        <w:rFonts w:ascii="Arial Narrow" w:hAnsi="Arial Narrow"/>
        <w:sz w:val="16"/>
        <w:szCs w:val="16"/>
      </w:rPr>
    </w:pPr>
    <w:r w:rsidRPr="008D3003">
      <w:rPr>
        <w:rFonts w:ascii="Arial Narrow" w:hAnsi="Arial Narrow"/>
        <w:sz w:val="16"/>
        <w:szCs w:val="16"/>
      </w:rPr>
      <w:t>Juzgado Primero Administrativo Municipal</w:t>
    </w:r>
  </w:p>
  <w:p w:rsidR="008D3003" w:rsidRDefault="009909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003" w:rsidRPr="008D3003" w:rsidRDefault="00F6687A" w:rsidP="008D3003">
    <w:pPr>
      <w:pStyle w:val="Encabezado"/>
      <w:jc w:val="right"/>
      <w:rPr>
        <w:rFonts w:ascii="Arial Narrow" w:hAnsi="Arial Narrow"/>
        <w:sz w:val="16"/>
        <w:szCs w:val="16"/>
      </w:rPr>
    </w:pPr>
    <w:r w:rsidRPr="008D3003">
      <w:rPr>
        <w:rFonts w:ascii="Arial Narrow" w:hAnsi="Arial Narrow"/>
        <w:sz w:val="16"/>
        <w:szCs w:val="16"/>
      </w:rPr>
      <w:t xml:space="preserve">Expediente: </w:t>
    </w:r>
    <w:r>
      <w:rPr>
        <w:rFonts w:ascii="Arial Narrow" w:hAnsi="Arial Narrow"/>
        <w:sz w:val="16"/>
        <w:szCs w:val="16"/>
      </w:rPr>
      <w:t>1</w:t>
    </w:r>
    <w:r w:rsidR="00797770">
      <w:rPr>
        <w:rFonts w:ascii="Arial Narrow" w:hAnsi="Arial Narrow"/>
        <w:sz w:val="16"/>
        <w:szCs w:val="16"/>
      </w:rPr>
      <w:t>249</w:t>
    </w:r>
    <w:r>
      <w:rPr>
        <w:rFonts w:ascii="Arial Narrow" w:hAnsi="Arial Narrow"/>
        <w:sz w:val="16"/>
        <w:szCs w:val="16"/>
      </w:rPr>
      <w:t>/1erJAM/2019</w:t>
    </w:r>
    <w:r w:rsidRPr="008D3003">
      <w:rPr>
        <w:rFonts w:ascii="Arial Narrow" w:hAnsi="Arial Narrow"/>
        <w:sz w:val="16"/>
        <w:szCs w:val="16"/>
      </w:rPr>
      <w:t>-JN</w:t>
    </w:r>
  </w:p>
  <w:p w:rsidR="008D3003" w:rsidRPr="008D3003" w:rsidRDefault="00F6687A" w:rsidP="008D3003">
    <w:pPr>
      <w:pStyle w:val="Encabezado"/>
      <w:jc w:val="right"/>
      <w:rPr>
        <w:rFonts w:ascii="Arial Narrow" w:hAnsi="Arial Narrow"/>
        <w:sz w:val="16"/>
        <w:szCs w:val="16"/>
      </w:rPr>
    </w:pPr>
    <w:r w:rsidRPr="008D3003">
      <w:rPr>
        <w:rFonts w:ascii="Arial Narrow" w:hAnsi="Arial Narrow"/>
        <w:sz w:val="16"/>
        <w:szCs w:val="16"/>
      </w:rPr>
      <w:t>Juzgado Primero Administrativo Municipal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70"/>
    <w:rsid w:val="00020BF2"/>
    <w:rsid w:val="000A454F"/>
    <w:rsid w:val="000F2E14"/>
    <w:rsid w:val="001514E2"/>
    <w:rsid w:val="001D050E"/>
    <w:rsid w:val="002C2289"/>
    <w:rsid w:val="002E43C3"/>
    <w:rsid w:val="003C0702"/>
    <w:rsid w:val="00460CA1"/>
    <w:rsid w:val="0057557F"/>
    <w:rsid w:val="00591FB1"/>
    <w:rsid w:val="006D483A"/>
    <w:rsid w:val="00755A45"/>
    <w:rsid w:val="00797770"/>
    <w:rsid w:val="00894681"/>
    <w:rsid w:val="008B348B"/>
    <w:rsid w:val="00963F42"/>
    <w:rsid w:val="0099092A"/>
    <w:rsid w:val="00A4409D"/>
    <w:rsid w:val="00BD3D5C"/>
    <w:rsid w:val="00C42C3F"/>
    <w:rsid w:val="00CB71B5"/>
    <w:rsid w:val="00D160D6"/>
    <w:rsid w:val="00D74F19"/>
    <w:rsid w:val="00DA106F"/>
    <w:rsid w:val="00DA4F9A"/>
    <w:rsid w:val="00F4279E"/>
    <w:rsid w:val="00F668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32B0656-6888-49E9-A004-A246AB83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7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7770"/>
    <w:pPr>
      <w:tabs>
        <w:tab w:val="center" w:pos="4252"/>
        <w:tab w:val="right" w:pos="8504"/>
      </w:tabs>
    </w:pPr>
  </w:style>
  <w:style w:type="character" w:customStyle="1" w:styleId="EncabezadoCar">
    <w:name w:val="Encabezado Car"/>
    <w:basedOn w:val="Fuentedeprrafopredeter"/>
    <w:link w:val="Encabezado"/>
    <w:rsid w:val="007977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7770"/>
  </w:style>
  <w:style w:type="paragraph" w:styleId="Sangra2detindependiente">
    <w:name w:val="Body Text Indent 2"/>
    <w:basedOn w:val="Normal"/>
    <w:link w:val="Sangra2detindependienteCar"/>
    <w:uiPriority w:val="99"/>
    <w:unhideWhenUsed/>
    <w:rsid w:val="007977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97770"/>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797770"/>
    <w:rPr>
      <w:color w:val="0000FF"/>
      <w:u w:val="single"/>
    </w:rPr>
  </w:style>
  <w:style w:type="paragraph" w:styleId="Piedepgina">
    <w:name w:val="footer"/>
    <w:basedOn w:val="Normal"/>
    <w:link w:val="PiedepginaCar"/>
    <w:uiPriority w:val="99"/>
    <w:unhideWhenUsed/>
    <w:rsid w:val="00797770"/>
    <w:pPr>
      <w:tabs>
        <w:tab w:val="center" w:pos="4419"/>
        <w:tab w:val="right" w:pos="8838"/>
      </w:tabs>
    </w:pPr>
  </w:style>
  <w:style w:type="character" w:customStyle="1" w:styleId="PiedepginaCar">
    <w:name w:val="Pie de página Car"/>
    <w:basedOn w:val="Fuentedeprrafopredeter"/>
    <w:link w:val="Piedepgina"/>
    <w:uiPriority w:val="99"/>
    <w:rsid w:val="0079777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D483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483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9</Pages>
  <Words>2836</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12</cp:revision>
  <cp:lastPrinted>2019-12-19T19:53:00Z</cp:lastPrinted>
  <dcterms:created xsi:type="dcterms:W3CDTF">2019-12-17T16:09:00Z</dcterms:created>
  <dcterms:modified xsi:type="dcterms:W3CDTF">2020-02-28T14:30:00Z</dcterms:modified>
</cp:coreProperties>
</file>